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5088559</wp:posOffset>
            </wp:positionH>
            <wp:positionV relativeFrom="paragraph">
              <wp:posOffset>-183569</wp:posOffset>
            </wp:positionV>
            <wp:extent cx="1083945" cy="1203325"/>
            <wp:effectExtent b="0" l="0" r="0" t="0"/>
            <wp:wrapSquare wrapText="bothSides" distB="0" distT="0" distL="114300" distR="114300"/>
            <wp:docPr descr="Logo, company nam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6998" l="10018" r="11307" t="5157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20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ANNUAL GENERAL MEETING</w:t>
      </w:r>
    </w:p>
    <w:p w:rsidR="00000000" w:rsidDel="00000000" w:rsidP="00000000" w:rsidRDefault="00000000" w:rsidRPr="00000000" w14:paraId="00000005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Date: 2 April 2022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Time: 13.30-14.15 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Place: University of Manchester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  <w:t xml:space="preserve">AGENDA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Welcome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Apologies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Declaration of conflict of interests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Minutes of AGM 0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/04/2021 to be declared true and accurate record</w:t>
      </w:r>
    </w:p>
    <w:p w:rsidR="00000000" w:rsidDel="00000000" w:rsidP="00000000" w:rsidRDefault="00000000" w:rsidRPr="00000000" w14:paraId="00000011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Matters Arising from AGM 0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color w:val="000000"/>
          <w:rtl w:val="0"/>
        </w:rPr>
        <w:t xml:space="preserve">/04/2021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Executive Committee Elections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Results of elections confirmed:  Treasurer</w:t>
      </w:r>
    </w:p>
    <w:p w:rsidR="00000000" w:rsidDel="00000000" w:rsidP="00000000" w:rsidRDefault="00000000" w:rsidRPr="00000000" w14:paraId="0000001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      </w:t>
        <w:tab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Honorary Member appointments to be proposed (if any)</w:t>
      </w:r>
    </w:p>
    <w:p w:rsidR="00000000" w:rsidDel="00000000" w:rsidP="00000000" w:rsidRDefault="00000000" w:rsidRPr="00000000" w14:paraId="00000018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Chair’s report (SB)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Presentation of the annual report August 2020 – July 2021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  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Treasurer’s report (BR)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Presentation of accounts for approval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Re-appointment of accountant</w:t>
      </w:r>
    </w:p>
    <w:p w:rsidR="00000000" w:rsidDel="00000000" w:rsidP="00000000" w:rsidRDefault="00000000" w:rsidRPr="00000000" w14:paraId="0000001F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Officer reports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Web (AR)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Events (FW)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TEAP (PH)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6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Fellowships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BAS(CH)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Research and Publications (SCH &amp; LM)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6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 dissertation award winner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Information and Publicity (LH)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Testing (FO)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hanging="360"/>
        <w:rPr/>
      </w:pPr>
      <w:r w:rsidDel="00000000" w:rsidR="00000000" w:rsidRPr="00000000">
        <w:rPr>
          <w:rtl w:val="0"/>
        </w:rPr>
        <w:t xml:space="preserve">SIGs Officer (AW)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545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Ordinary member voice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AOB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Date and venue of next AGM:  T</w:t>
      </w:r>
      <w:r w:rsidDel="00000000" w:rsidR="00000000" w:rsidRPr="00000000">
        <w:rPr>
          <w:rtl w:val="0"/>
        </w:rPr>
        <w:t xml:space="preserve">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680" w:top="964" w:left="1440" w:right="1440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BALEAP the global forum for EAP professionals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FFD"/>
    <w:pPr>
      <w:spacing w:after="160" w:line="259" w:lineRule="auto"/>
    </w:pPr>
    <w:rPr>
      <w:rFonts w:ascii="Calibri" w:cs="Calibri" w:eastAsia="Calibri" w:hAnsi="Calibri"/>
      <w:sz w:val="22"/>
      <w:szCs w:val="22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LBAMEhiVwdfH4bE4UwedO9VPg==">AMUW2mVIn26qmVIbJO47tT+xXvV0ZYBm8AYiqUKP+X5m5GzIMyx1LjdD0FyhDdc4dV2IjQ19WP7xwg0rMeAcdkN4LCK5bvUKKOy7OnJMZzVQx67ZYktF0RM=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2022-02-06T19:02:00Z</dcterms:created>
  <dc:creator>Sarah Brewer</dc:creator>
</cp:coreProperties>
</file>