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ACF72" w14:textId="77777777" w:rsidR="00B90A67" w:rsidRDefault="00B90A67" w:rsidP="001829A2">
      <w:pPr>
        <w:pStyle w:val="Heading1"/>
        <w:spacing w:before="0"/>
        <w:jc w:val="both"/>
      </w:pPr>
      <w:r>
        <w:t>TEAP Officer’s Annual Report</w:t>
      </w:r>
    </w:p>
    <w:p w14:paraId="6A552818" w14:textId="4B7DCBCE" w:rsidR="00B90A67" w:rsidRPr="00963EC1" w:rsidRDefault="00B90A67" w:rsidP="00CD799A">
      <w:pPr>
        <w:pStyle w:val="Heading5"/>
        <w:tabs>
          <w:tab w:val="left" w:pos="6615"/>
        </w:tabs>
        <w:spacing w:after="240"/>
        <w:jc w:val="both"/>
        <w:rPr>
          <w:b/>
          <w:sz w:val="28"/>
        </w:rPr>
      </w:pPr>
      <w:r w:rsidRPr="00963EC1">
        <w:rPr>
          <w:b/>
          <w:sz w:val="28"/>
        </w:rPr>
        <w:t>Jenny Kemp</w:t>
      </w:r>
      <w:r w:rsidR="00CD799A">
        <w:rPr>
          <w:b/>
          <w:sz w:val="28"/>
        </w:rPr>
        <w:tab/>
      </w:r>
    </w:p>
    <w:p w14:paraId="5FF01F32" w14:textId="77777777" w:rsidR="00963EC1" w:rsidRDefault="00963EC1" w:rsidP="001829A2">
      <w:pPr>
        <w:pStyle w:val="Heading2"/>
        <w:jc w:val="both"/>
      </w:pPr>
      <w:r>
        <w:t>Overview</w:t>
      </w:r>
    </w:p>
    <w:p w14:paraId="02B4E294" w14:textId="77777777" w:rsidR="00622DE6" w:rsidRPr="00D86681" w:rsidRDefault="00B16880" w:rsidP="005109E5">
      <w:pPr>
        <w:jc w:val="both"/>
        <w:rPr>
          <w:i/>
          <w:color w:val="5B9BD5" w:themeColor="accent1"/>
          <w:sz w:val="24"/>
        </w:rPr>
      </w:pPr>
      <w:r w:rsidRPr="00D86681">
        <w:rPr>
          <w:i/>
          <w:color w:val="5B9BD5" w:themeColor="accent1"/>
          <w:sz w:val="24"/>
        </w:rPr>
        <w:t xml:space="preserve">The BALEAP TEAP Scheme is an individual accreditation scheme which aims to encourage and recognise the continuing professional development of individual BALEAP members. There are 3 pathways: Associate Fellow, Fellow and Senior Fellow. Participants write a reflective claim, making reference to the TEAP competencies, which were researched by the TEAP Working Party and published in the TEAP Competency Framework 2008. They have to support their claim by compiling an e-portfolio of evidence. </w:t>
      </w:r>
    </w:p>
    <w:p w14:paraId="7DE8506C" w14:textId="3651A9FD" w:rsidR="006F17A3" w:rsidRPr="00D86681" w:rsidRDefault="0044426F" w:rsidP="005109E5">
      <w:pPr>
        <w:jc w:val="both"/>
        <w:rPr>
          <w:i/>
          <w:color w:val="5B9BD5" w:themeColor="accent1"/>
          <w:sz w:val="24"/>
        </w:rPr>
      </w:pPr>
      <w:r w:rsidRPr="00D86681">
        <w:rPr>
          <w:i/>
          <w:color w:val="5B9BD5" w:themeColor="accent1"/>
          <w:sz w:val="24"/>
        </w:rPr>
        <w:t>TEAP is overseen by t</w:t>
      </w:r>
      <w:r w:rsidR="000A7C15" w:rsidRPr="00D86681">
        <w:rPr>
          <w:i/>
          <w:color w:val="5B9BD5" w:themeColor="accent1"/>
          <w:sz w:val="24"/>
        </w:rPr>
        <w:t>he BALEAP Accreditation Scheme Committee</w:t>
      </w:r>
      <w:r w:rsidRPr="00D86681">
        <w:rPr>
          <w:i/>
          <w:color w:val="5B9BD5" w:themeColor="accent1"/>
          <w:sz w:val="24"/>
        </w:rPr>
        <w:t>, which is responsible f</w:t>
      </w:r>
      <w:r w:rsidR="00424EC2" w:rsidRPr="00D86681">
        <w:rPr>
          <w:i/>
          <w:color w:val="5B9BD5" w:themeColor="accent1"/>
          <w:sz w:val="24"/>
        </w:rPr>
        <w:t>or institutional (BAS) and indi</w:t>
      </w:r>
      <w:r w:rsidRPr="00D86681">
        <w:rPr>
          <w:i/>
          <w:color w:val="5B9BD5" w:themeColor="accent1"/>
          <w:sz w:val="24"/>
        </w:rPr>
        <w:t>vidual (TEAP</w:t>
      </w:r>
      <w:r w:rsidR="00424EC2" w:rsidRPr="00D86681">
        <w:rPr>
          <w:i/>
          <w:color w:val="5B9BD5" w:themeColor="accent1"/>
          <w:sz w:val="24"/>
        </w:rPr>
        <w:t>)</w:t>
      </w:r>
      <w:r w:rsidRPr="00D86681">
        <w:rPr>
          <w:i/>
          <w:color w:val="5B9BD5" w:themeColor="accent1"/>
          <w:sz w:val="24"/>
        </w:rPr>
        <w:t xml:space="preserve"> accreditation.</w:t>
      </w:r>
      <w:r w:rsidR="0037239B" w:rsidRPr="00D86681">
        <w:rPr>
          <w:i/>
          <w:color w:val="5B9BD5" w:themeColor="accent1"/>
          <w:sz w:val="24"/>
        </w:rPr>
        <w:t xml:space="preserve"> </w:t>
      </w:r>
      <w:r w:rsidR="000A7C15" w:rsidRPr="00D86681">
        <w:rPr>
          <w:i/>
          <w:color w:val="5B9BD5" w:themeColor="accent1"/>
          <w:sz w:val="24"/>
        </w:rPr>
        <w:t xml:space="preserve"> </w:t>
      </w:r>
    </w:p>
    <w:p w14:paraId="356D1EB0" w14:textId="0931A44F" w:rsidR="005109E5" w:rsidRPr="00B02DB6" w:rsidRDefault="00311832" w:rsidP="00B02DB6">
      <w:pPr>
        <w:spacing w:line="240" w:lineRule="auto"/>
        <w:rPr>
          <w:color w:val="002060"/>
        </w:rPr>
      </w:pPr>
      <w:r w:rsidRPr="00472613">
        <w:rPr>
          <w:rStyle w:val="Heading5Char"/>
          <w:color w:val="002060"/>
          <w:sz w:val="24"/>
        </w:rPr>
        <w:t xml:space="preserve">This </w:t>
      </w:r>
      <w:r w:rsidR="00CD799A" w:rsidRPr="00472613">
        <w:rPr>
          <w:rStyle w:val="Heading5Char"/>
          <w:color w:val="002060"/>
          <w:sz w:val="24"/>
        </w:rPr>
        <w:t xml:space="preserve">TEAP Report </w:t>
      </w:r>
      <w:r w:rsidRPr="00472613">
        <w:rPr>
          <w:rStyle w:val="Heading5Char"/>
          <w:color w:val="002060"/>
          <w:sz w:val="24"/>
        </w:rPr>
        <w:t xml:space="preserve">covers the period from </w:t>
      </w:r>
      <w:r w:rsidR="00CD799A" w:rsidRPr="00472613">
        <w:rPr>
          <w:rStyle w:val="Heading5Char"/>
          <w:color w:val="002060"/>
          <w:sz w:val="24"/>
        </w:rPr>
        <w:t>March 20</w:t>
      </w:r>
      <w:r w:rsidR="00CD799A" w:rsidRPr="00472613">
        <w:rPr>
          <w:rStyle w:val="Heading5Char"/>
          <w:color w:val="002060"/>
          <w:sz w:val="24"/>
          <w:vertAlign w:val="superscript"/>
        </w:rPr>
        <w:t>th</w:t>
      </w:r>
      <w:r w:rsidR="00CD799A" w:rsidRPr="00472613">
        <w:rPr>
          <w:rStyle w:val="Heading5Char"/>
          <w:color w:val="002060"/>
          <w:sz w:val="24"/>
        </w:rPr>
        <w:t xml:space="preserve"> </w:t>
      </w:r>
      <w:r w:rsidRPr="00472613">
        <w:rPr>
          <w:rStyle w:val="Heading5Char"/>
          <w:color w:val="002060"/>
          <w:sz w:val="24"/>
        </w:rPr>
        <w:t xml:space="preserve">2016 to </w:t>
      </w:r>
      <w:r w:rsidR="00CD799A" w:rsidRPr="00472613">
        <w:rPr>
          <w:rStyle w:val="Heading5Char"/>
          <w:color w:val="002060"/>
          <w:sz w:val="24"/>
        </w:rPr>
        <w:t>March 31</w:t>
      </w:r>
      <w:r w:rsidR="00CD799A" w:rsidRPr="00472613">
        <w:rPr>
          <w:rStyle w:val="Heading5Char"/>
          <w:color w:val="002060"/>
          <w:sz w:val="24"/>
          <w:vertAlign w:val="superscript"/>
        </w:rPr>
        <w:t>st</w:t>
      </w:r>
      <w:r w:rsidR="00CD799A" w:rsidRPr="00472613">
        <w:rPr>
          <w:rStyle w:val="Heading5Char"/>
          <w:color w:val="002060"/>
          <w:sz w:val="24"/>
        </w:rPr>
        <w:t xml:space="preserve"> 2017</w:t>
      </w:r>
      <w:r w:rsidRPr="00472613">
        <w:rPr>
          <w:rStyle w:val="Heading5Char"/>
          <w:color w:val="002060"/>
          <w:sz w:val="24"/>
        </w:rPr>
        <w:t>.</w:t>
      </w:r>
      <w:r w:rsidR="00B02DB6">
        <w:rPr>
          <w:rStyle w:val="Heading5Char"/>
          <w:color w:val="002060"/>
          <w:sz w:val="24"/>
        </w:rPr>
        <w:t xml:space="preserve"> </w:t>
      </w:r>
      <w:r w:rsidR="00FF69CA" w:rsidRPr="00472613">
        <w:rPr>
          <w:color w:val="002060"/>
          <w:sz w:val="24"/>
        </w:rPr>
        <w:t xml:space="preserve">This year has seen </w:t>
      </w:r>
      <w:r w:rsidR="00B46E7C" w:rsidRPr="00472613">
        <w:rPr>
          <w:color w:val="002060"/>
          <w:sz w:val="24"/>
        </w:rPr>
        <w:t>a gr</w:t>
      </w:r>
      <w:r w:rsidR="00724C64" w:rsidRPr="00472613">
        <w:rPr>
          <w:color w:val="002060"/>
          <w:sz w:val="24"/>
        </w:rPr>
        <w:t xml:space="preserve">owth in interest in the Scheme. This has </w:t>
      </w:r>
      <w:r w:rsidR="00B46E7C" w:rsidRPr="00472613">
        <w:rPr>
          <w:color w:val="002060"/>
          <w:sz w:val="24"/>
        </w:rPr>
        <w:t xml:space="preserve">centred around the </w:t>
      </w:r>
      <w:r w:rsidR="00133C0E" w:rsidRPr="00472613">
        <w:rPr>
          <w:color w:val="002060"/>
          <w:sz w:val="24"/>
        </w:rPr>
        <w:t xml:space="preserve">two UK </w:t>
      </w:r>
      <w:r w:rsidR="0014108D" w:rsidRPr="00472613">
        <w:rPr>
          <w:color w:val="002060"/>
          <w:sz w:val="24"/>
        </w:rPr>
        <w:t>TEAP worksh</w:t>
      </w:r>
      <w:r w:rsidR="002C0810" w:rsidRPr="00472613">
        <w:rPr>
          <w:color w:val="002060"/>
          <w:sz w:val="24"/>
        </w:rPr>
        <w:t>ops</w:t>
      </w:r>
      <w:r w:rsidR="00724C64" w:rsidRPr="00472613">
        <w:rPr>
          <w:color w:val="002060"/>
          <w:sz w:val="24"/>
        </w:rPr>
        <w:t xml:space="preserve">, but </w:t>
      </w:r>
      <w:r w:rsidR="00133C0E" w:rsidRPr="00472613">
        <w:rPr>
          <w:color w:val="002060"/>
          <w:sz w:val="24"/>
        </w:rPr>
        <w:t xml:space="preserve">we have </w:t>
      </w:r>
      <w:r w:rsidR="008851EA" w:rsidRPr="00472613">
        <w:rPr>
          <w:color w:val="002060"/>
          <w:sz w:val="24"/>
        </w:rPr>
        <w:t xml:space="preserve">active </w:t>
      </w:r>
      <w:r w:rsidR="00133C0E" w:rsidRPr="00472613">
        <w:rPr>
          <w:color w:val="002060"/>
          <w:sz w:val="24"/>
        </w:rPr>
        <w:t>participants in other countries, such as</w:t>
      </w:r>
      <w:r w:rsidR="00800A91" w:rsidRPr="00472613">
        <w:rPr>
          <w:color w:val="002060"/>
          <w:sz w:val="24"/>
        </w:rPr>
        <w:t xml:space="preserve"> the U.S.</w:t>
      </w:r>
      <w:r w:rsidR="00485DB6" w:rsidRPr="00472613">
        <w:rPr>
          <w:color w:val="002060"/>
          <w:sz w:val="24"/>
        </w:rPr>
        <w:t>a</w:t>
      </w:r>
      <w:r w:rsidR="008851EA" w:rsidRPr="00472613">
        <w:rPr>
          <w:color w:val="002060"/>
          <w:sz w:val="24"/>
        </w:rPr>
        <w:t>nd the U.A.E</w:t>
      </w:r>
      <w:r w:rsidR="002C0810" w:rsidRPr="00472613">
        <w:rPr>
          <w:color w:val="002060"/>
          <w:sz w:val="24"/>
        </w:rPr>
        <w:t xml:space="preserve">. There are now 29 BALEAP </w:t>
      </w:r>
      <w:r w:rsidR="00D657AD" w:rsidRPr="00472613">
        <w:rPr>
          <w:color w:val="002060"/>
          <w:sz w:val="24"/>
        </w:rPr>
        <w:t>members who are TEAP fellows.</w:t>
      </w:r>
      <w:r w:rsidR="00724C64" w:rsidRPr="00472613">
        <w:rPr>
          <w:color w:val="002060"/>
          <w:sz w:val="24"/>
        </w:rPr>
        <w:t xml:space="preserve"> </w:t>
      </w:r>
    </w:p>
    <w:p w14:paraId="363F0B8C" w14:textId="77777777" w:rsidR="005109E5" w:rsidRPr="00B02DB6" w:rsidRDefault="005109E5" w:rsidP="005109E5">
      <w:pPr>
        <w:jc w:val="both"/>
        <w:rPr>
          <w:color w:val="002060"/>
          <w:sz w:val="4"/>
          <w:szCs w:val="4"/>
        </w:rPr>
      </w:pPr>
    </w:p>
    <w:p w14:paraId="3589F37F" w14:textId="12A45DF6" w:rsidR="005109E5" w:rsidRDefault="00D1683B" w:rsidP="00DA3721">
      <w:pPr>
        <w:pStyle w:val="Heading2"/>
      </w:pPr>
      <w:r>
        <w:t>Main a</w:t>
      </w:r>
      <w:r w:rsidR="005109E5">
        <w:t>chievements</w:t>
      </w:r>
      <w:r w:rsidR="00DA3721">
        <w:t xml:space="preserve"> this year</w:t>
      </w:r>
    </w:p>
    <w:p w14:paraId="084F28FB" w14:textId="71132AE0" w:rsidR="005109E5" w:rsidRPr="00DA3721" w:rsidRDefault="00485DB6" w:rsidP="00B13FA9">
      <w:pPr>
        <w:pStyle w:val="Heading2"/>
      </w:pPr>
      <w:r>
        <w:t>Supporting participants and e</w:t>
      </w:r>
      <w:r w:rsidR="005109E5" w:rsidRPr="00DA3721">
        <w:t xml:space="preserve">xpanding the Scheme: </w:t>
      </w:r>
    </w:p>
    <w:p w14:paraId="5FE3D07E" w14:textId="77777777" w:rsidR="005109E5" w:rsidRPr="00B13FA9" w:rsidRDefault="005109E5" w:rsidP="000A5A94">
      <w:pPr>
        <w:pStyle w:val="Heading4"/>
      </w:pPr>
      <w:r w:rsidRPr="00B13FA9">
        <w:t>TEAP workshops</w:t>
      </w:r>
    </w:p>
    <w:p w14:paraId="5AA3C186" w14:textId="77777777" w:rsidR="003F13FA" w:rsidRDefault="000A5A94" w:rsidP="005109E5">
      <w:pPr>
        <w:pStyle w:val="PlainText"/>
      </w:pPr>
      <w:r>
        <w:t xml:space="preserve">Two </w:t>
      </w:r>
      <w:r w:rsidR="003D0C6A">
        <w:t xml:space="preserve">full-day </w:t>
      </w:r>
      <w:r>
        <w:t xml:space="preserve">TEAP workshops were held which were open to members and non-members. </w:t>
      </w:r>
      <w:r w:rsidR="00704F49">
        <w:t xml:space="preserve">A charge was made for these events in order to cover costs. </w:t>
      </w:r>
    </w:p>
    <w:p w14:paraId="28EA4436" w14:textId="77777777" w:rsidR="00AD481C" w:rsidRDefault="00AD481C" w:rsidP="005109E5">
      <w:pPr>
        <w:pStyle w:val="PlainText"/>
      </w:pPr>
    </w:p>
    <w:p w14:paraId="0D266A05" w14:textId="61602C8D" w:rsidR="0085462B" w:rsidRPr="00EF1146" w:rsidRDefault="0085462B" w:rsidP="0085462B">
      <w:pPr>
        <w:pStyle w:val="PlainText"/>
      </w:pPr>
      <w:r>
        <w:t xml:space="preserve">Durham, Friday 22nd </w:t>
      </w:r>
      <w:r w:rsidRPr="00EF1146">
        <w:t>April</w:t>
      </w:r>
      <w:r w:rsidR="003D0C6A" w:rsidRPr="00EF1146">
        <w:t xml:space="preserve"> </w:t>
      </w:r>
      <w:r w:rsidR="00F77C66" w:rsidRPr="00EF1146">
        <w:t>–</w:t>
      </w:r>
      <w:r w:rsidR="003D0C6A" w:rsidRPr="00EF1146">
        <w:t xml:space="preserve"> </w:t>
      </w:r>
      <w:r w:rsidR="00F77C66" w:rsidRPr="00EF1146">
        <w:t>19 participants</w:t>
      </w:r>
    </w:p>
    <w:p w14:paraId="15BDEF9A" w14:textId="37624F48" w:rsidR="0085462B" w:rsidRDefault="0085462B" w:rsidP="0085462B">
      <w:pPr>
        <w:pStyle w:val="PlainText"/>
      </w:pPr>
      <w:r w:rsidRPr="00EF1146">
        <w:t>Bristol, Saturday 21st May</w:t>
      </w:r>
      <w:r w:rsidR="00A96E76" w:rsidRPr="00EF1146">
        <w:t xml:space="preserve"> – 43 participants</w:t>
      </w:r>
    </w:p>
    <w:p w14:paraId="3E478E9A" w14:textId="77777777" w:rsidR="00AD481C" w:rsidRDefault="00AD481C" w:rsidP="005109E5">
      <w:pPr>
        <w:pStyle w:val="PlainText"/>
      </w:pPr>
    </w:p>
    <w:p w14:paraId="4AEC8808" w14:textId="6F2B672F" w:rsidR="00F216BA" w:rsidRDefault="00FC11D5" w:rsidP="00F01A39">
      <w:pPr>
        <w:pStyle w:val="PlainText"/>
      </w:pPr>
      <w:r>
        <w:t xml:space="preserve">The aim of the workshops was to provide participants with information and support, as well as time for planning </w:t>
      </w:r>
      <w:r w:rsidR="00D77F95">
        <w:t>and writing.</w:t>
      </w:r>
      <w:r>
        <w:t xml:space="preserve"> </w:t>
      </w:r>
      <w:r w:rsidR="005109E5">
        <w:t>Feedback</w:t>
      </w:r>
      <w:r w:rsidR="00A96E76">
        <w:t xml:space="preserve"> from these events was extremely positive</w:t>
      </w:r>
      <w:r w:rsidR="00783637">
        <w:t>.</w:t>
      </w:r>
      <w:r w:rsidR="00FF1CCA">
        <w:t xml:space="preserve"> Comments included: </w:t>
      </w:r>
    </w:p>
    <w:p w14:paraId="217A17DD" w14:textId="77777777" w:rsidR="00F01A39" w:rsidRPr="00614DC5" w:rsidRDefault="00F01A39" w:rsidP="00F216BA">
      <w:pPr>
        <w:pStyle w:val="Jenny1"/>
        <w:spacing w:after="0" w:line="240" w:lineRule="auto"/>
        <w:ind w:firstLine="720"/>
        <w:rPr>
          <w:rStyle w:val="IntenseEmphasis"/>
        </w:rPr>
      </w:pPr>
      <w:r w:rsidRPr="00614DC5">
        <w:rPr>
          <w:rStyle w:val="IntenseEmphasis"/>
        </w:rPr>
        <w:t>“Does what it says on the tin.”    “Very informative sessions.”</w:t>
      </w:r>
    </w:p>
    <w:p w14:paraId="4E82A8FB" w14:textId="5826D770" w:rsidR="00F01A39" w:rsidRPr="00614DC5" w:rsidRDefault="00F01A39" w:rsidP="00F216BA">
      <w:pPr>
        <w:pStyle w:val="Jenny1"/>
        <w:spacing w:after="0" w:line="240" w:lineRule="auto"/>
        <w:ind w:firstLine="720"/>
        <w:rPr>
          <w:rStyle w:val="IntenseEmphasis"/>
        </w:rPr>
      </w:pPr>
      <w:r w:rsidRPr="00614DC5">
        <w:rPr>
          <w:rStyle w:val="IntenseEmphasis"/>
        </w:rPr>
        <w:t xml:space="preserve"> “Felt reassured about both value and workload of the scheme.” </w:t>
      </w:r>
    </w:p>
    <w:p w14:paraId="6AED4EE5" w14:textId="7A1A14DB" w:rsidR="00F01A39" w:rsidRPr="00614DC5" w:rsidRDefault="00F01A39" w:rsidP="00035D61">
      <w:pPr>
        <w:pStyle w:val="Jenny1"/>
        <w:spacing w:after="0" w:line="240" w:lineRule="auto"/>
        <w:ind w:firstLine="720"/>
        <w:rPr>
          <w:rStyle w:val="IntenseEmphasis"/>
        </w:rPr>
      </w:pPr>
      <w:r w:rsidRPr="00614DC5">
        <w:rPr>
          <w:rStyle w:val="IntenseEmphasis"/>
        </w:rPr>
        <w:t>“An excellent introduction to TEAP and what is involved”.      “A great day which flew past.”</w:t>
      </w:r>
    </w:p>
    <w:p w14:paraId="559F0D71" w14:textId="77777777" w:rsidR="00035D61" w:rsidRPr="00035D61" w:rsidRDefault="00035D61" w:rsidP="005109E5">
      <w:pPr>
        <w:pStyle w:val="PlainText"/>
        <w:rPr>
          <w:sz w:val="12"/>
          <w:szCs w:val="12"/>
        </w:rPr>
      </w:pPr>
    </w:p>
    <w:p w14:paraId="55CA587B" w14:textId="175B896C" w:rsidR="005109E5" w:rsidRPr="00472613" w:rsidRDefault="00E72CB3" w:rsidP="006F17A3">
      <w:pPr>
        <w:pStyle w:val="Jenny1"/>
        <w:rPr>
          <w:color w:val="002060"/>
          <w:sz w:val="24"/>
          <w:szCs w:val="24"/>
        </w:rPr>
      </w:pPr>
      <w:r w:rsidRPr="00472613">
        <w:rPr>
          <w:color w:val="002060"/>
          <w:sz w:val="24"/>
          <w:szCs w:val="24"/>
        </w:rPr>
        <w:t>5 participants collaborated with me to write a report for t</w:t>
      </w:r>
      <w:r w:rsidR="00B10495" w:rsidRPr="00472613">
        <w:rPr>
          <w:color w:val="002060"/>
          <w:sz w:val="24"/>
          <w:szCs w:val="24"/>
        </w:rPr>
        <w:t xml:space="preserve">he </w:t>
      </w:r>
      <w:r w:rsidR="005109E5" w:rsidRPr="00472613">
        <w:rPr>
          <w:color w:val="002060"/>
          <w:sz w:val="24"/>
          <w:szCs w:val="24"/>
        </w:rPr>
        <w:t>IAT</w:t>
      </w:r>
      <w:r w:rsidR="00A40BE5" w:rsidRPr="00472613">
        <w:rPr>
          <w:color w:val="002060"/>
          <w:sz w:val="24"/>
          <w:szCs w:val="24"/>
        </w:rPr>
        <w:t>EFL ESP SIG n</w:t>
      </w:r>
      <w:r w:rsidRPr="00472613">
        <w:rPr>
          <w:color w:val="002060"/>
          <w:sz w:val="24"/>
          <w:szCs w:val="24"/>
        </w:rPr>
        <w:t>ewsletter</w:t>
      </w:r>
      <w:r w:rsidR="0053606A" w:rsidRPr="00472613">
        <w:rPr>
          <w:color w:val="002060"/>
          <w:sz w:val="24"/>
          <w:szCs w:val="24"/>
        </w:rPr>
        <w:t>:</w:t>
      </w:r>
    </w:p>
    <w:p w14:paraId="0659C406" w14:textId="690FFE8C" w:rsidR="00F216BA" w:rsidRPr="00472613" w:rsidRDefault="00F216BA" w:rsidP="00AD4748">
      <w:pPr>
        <w:pStyle w:val="ListParagraph"/>
        <w:rPr>
          <w:color w:val="002060"/>
        </w:rPr>
      </w:pPr>
      <w:r w:rsidRPr="00472613">
        <w:rPr>
          <w:color w:val="002060"/>
        </w:rPr>
        <w:t xml:space="preserve">Clark, R., Fordham, R., Gurr, H., Kemp, J., Marks, R., &amp; Ward Goodbody, M. (2016). 'The BALEAP TEAP Scheme: Promoting CPD among TEAP professionals.' Event Report: Durham &amp; Bristol TEAP workshops, Spring 2016. </w:t>
      </w:r>
      <w:r w:rsidRPr="00472613">
        <w:rPr>
          <w:i/>
          <w:color w:val="002060"/>
        </w:rPr>
        <w:t>Professional and Academic English</w:t>
      </w:r>
      <w:r w:rsidRPr="00472613">
        <w:rPr>
          <w:color w:val="002060"/>
        </w:rPr>
        <w:t xml:space="preserve"> (journal of the IATEFL ESP SIG), 48, 43-4.</w:t>
      </w:r>
    </w:p>
    <w:p w14:paraId="5DC0534B" w14:textId="77BF905C" w:rsidR="007E44CE" w:rsidRDefault="007E44CE" w:rsidP="007E44CE">
      <w:pPr>
        <w:jc w:val="both"/>
        <w:rPr>
          <w:color w:val="002060"/>
          <w:sz w:val="24"/>
          <w:szCs w:val="24"/>
        </w:rPr>
      </w:pPr>
      <w:r w:rsidRPr="007E44CE">
        <w:rPr>
          <w:color w:val="002060"/>
          <w:sz w:val="24"/>
          <w:szCs w:val="24"/>
        </w:rPr>
        <w:lastRenderedPageBreak/>
        <w:t>In addition, there was  a BAS/TEAP event in Edinburgh on 14</w:t>
      </w:r>
      <w:r w:rsidRPr="007E44CE">
        <w:rPr>
          <w:color w:val="002060"/>
          <w:sz w:val="24"/>
          <w:szCs w:val="24"/>
          <w:vertAlign w:val="superscript"/>
        </w:rPr>
        <w:t>th</w:t>
      </w:r>
      <w:r w:rsidRPr="007E44CE">
        <w:rPr>
          <w:color w:val="002060"/>
          <w:sz w:val="24"/>
          <w:szCs w:val="24"/>
        </w:rPr>
        <w:t xml:space="preserve"> May which  focussed on observations. (See BAS Chair Report for details) </w:t>
      </w:r>
    </w:p>
    <w:p w14:paraId="63C22762" w14:textId="4E1192CD" w:rsidR="00D41229" w:rsidRPr="00D41229" w:rsidRDefault="00D41229" w:rsidP="007E44CE">
      <w:pPr>
        <w:jc w:val="both"/>
        <w:rPr>
          <w:color w:val="002060"/>
          <w:sz w:val="6"/>
          <w:szCs w:val="6"/>
        </w:rPr>
      </w:pPr>
      <w:r>
        <w:rPr>
          <w:color w:val="002060"/>
          <w:sz w:val="6"/>
          <w:szCs w:val="6"/>
        </w:rPr>
        <w:t>I</w:t>
      </w:r>
    </w:p>
    <w:p w14:paraId="6BF692E1" w14:textId="77777777" w:rsidR="00C45479" w:rsidRDefault="00C45479" w:rsidP="00C45479">
      <w:pPr>
        <w:pStyle w:val="Heading4"/>
      </w:pPr>
      <w:r>
        <w:t>BASC Pre-Conference event</w:t>
      </w:r>
    </w:p>
    <w:p w14:paraId="3D6E35B0" w14:textId="270E8AAD" w:rsidR="003224C5" w:rsidRPr="00D92E46" w:rsidRDefault="00C45479" w:rsidP="00D92E46">
      <w:pPr>
        <w:pStyle w:val="NoSpacing"/>
        <w:rPr>
          <w:color w:val="002060"/>
          <w:sz w:val="24"/>
          <w:szCs w:val="24"/>
        </w:rPr>
      </w:pPr>
      <w:r w:rsidRPr="00D92E46">
        <w:rPr>
          <w:color w:val="002060"/>
          <w:sz w:val="24"/>
          <w:szCs w:val="24"/>
        </w:rPr>
        <w:t xml:space="preserve">At the time of writing there are </w:t>
      </w:r>
      <w:r w:rsidR="00EF1146">
        <w:rPr>
          <w:color w:val="002060"/>
          <w:sz w:val="24"/>
          <w:szCs w:val="24"/>
        </w:rPr>
        <w:t>15</w:t>
      </w:r>
      <w:r w:rsidRPr="00D92E46">
        <w:rPr>
          <w:color w:val="002060"/>
          <w:sz w:val="24"/>
          <w:szCs w:val="24"/>
        </w:rPr>
        <w:t xml:space="preserve"> participants booked on the </w:t>
      </w:r>
      <w:r w:rsidR="00F23842" w:rsidRPr="00D92E46">
        <w:rPr>
          <w:color w:val="002060"/>
          <w:sz w:val="24"/>
          <w:szCs w:val="24"/>
        </w:rPr>
        <w:t xml:space="preserve">BAS/TEAP pre-conference event </w:t>
      </w:r>
      <w:r w:rsidR="004F7017">
        <w:rPr>
          <w:color w:val="002060"/>
          <w:sz w:val="24"/>
          <w:szCs w:val="24"/>
        </w:rPr>
        <w:t>‘</w:t>
      </w:r>
      <w:r w:rsidR="003224C5" w:rsidRPr="00D92E46">
        <w:rPr>
          <w:color w:val="002060"/>
          <w:sz w:val="24"/>
          <w:szCs w:val="24"/>
        </w:rPr>
        <w:t>Observations in the EAP classroom</w:t>
      </w:r>
      <w:r w:rsidR="004F7017">
        <w:rPr>
          <w:color w:val="002060"/>
          <w:sz w:val="24"/>
          <w:szCs w:val="24"/>
        </w:rPr>
        <w:t>’ which aims to use videos to facilitate a discussion on what EAP teaching looks like.</w:t>
      </w:r>
    </w:p>
    <w:p w14:paraId="3CC1C4D0" w14:textId="5393D7B5" w:rsidR="00F216BA" w:rsidRDefault="00F216BA" w:rsidP="005109E5">
      <w:pPr>
        <w:pStyle w:val="PlainText"/>
      </w:pPr>
    </w:p>
    <w:p w14:paraId="4EB158CC" w14:textId="77777777" w:rsidR="005109E5" w:rsidRDefault="005109E5" w:rsidP="00F25229">
      <w:pPr>
        <w:pStyle w:val="Heading4"/>
      </w:pPr>
      <w:r>
        <w:t>Facebook group</w:t>
      </w:r>
    </w:p>
    <w:p w14:paraId="02541007" w14:textId="0760C50C" w:rsidR="00CE2206" w:rsidRDefault="004F0EBB" w:rsidP="005109E5">
      <w:pPr>
        <w:pStyle w:val="PlainText"/>
      </w:pPr>
      <w:hyperlink r:id="rId7" w:history="1">
        <w:r w:rsidR="00CE2206" w:rsidRPr="00B6366E">
          <w:rPr>
            <w:rStyle w:val="Hyperlink"/>
            <w:sz w:val="23"/>
            <w:szCs w:val="23"/>
          </w:rPr>
          <w:t>The BALEAP TEAP Facebook group</w:t>
        </w:r>
      </w:hyperlink>
      <w:r w:rsidR="00CE2206">
        <w:t xml:space="preserve"> </w:t>
      </w:r>
      <w:r w:rsidR="00F25229">
        <w:t>is a discussion gr</w:t>
      </w:r>
      <w:r w:rsidR="008A483A">
        <w:t>oup for the TEAP Scheme with 191 members to date. Discussions are centred on th</w:t>
      </w:r>
      <w:r w:rsidR="00DE2B91">
        <w:t xml:space="preserve">e TEAP Scheme and criteria, and the </w:t>
      </w:r>
      <w:r w:rsidR="00E06B42">
        <w:t>group thus is a means of providing guidance and support to participants globally.</w:t>
      </w:r>
    </w:p>
    <w:p w14:paraId="063F4B82" w14:textId="77777777" w:rsidR="003213C0" w:rsidRDefault="003213C0" w:rsidP="005109E5">
      <w:pPr>
        <w:pStyle w:val="PlainText"/>
      </w:pPr>
    </w:p>
    <w:p w14:paraId="6EBA7315" w14:textId="734B7027" w:rsidR="0098223E" w:rsidRDefault="005C3A0B" w:rsidP="0037121B">
      <w:pPr>
        <w:pStyle w:val="Heading4"/>
      </w:pPr>
      <w:r>
        <w:t>Other support provided to individuals and institutions</w:t>
      </w:r>
    </w:p>
    <w:p w14:paraId="6DDE1651" w14:textId="77777777" w:rsidR="00CB7DBC" w:rsidRDefault="004F52B1" w:rsidP="005109E5">
      <w:pPr>
        <w:pStyle w:val="PlainText"/>
      </w:pPr>
      <w:r>
        <w:t>The TEAP Ment</w:t>
      </w:r>
      <w:r w:rsidR="00B63859">
        <w:t xml:space="preserve">ors have also provided bespoke support </w:t>
      </w:r>
      <w:r w:rsidR="007C4A2E">
        <w:t>throughout the yea</w:t>
      </w:r>
      <w:r w:rsidR="004A63BA">
        <w:t>r on a voluntary basis</w:t>
      </w:r>
      <w:r w:rsidR="007C4A2E">
        <w:t xml:space="preserve">, ranging from mentoring individuals to running workshops for specific institutions. </w:t>
      </w:r>
    </w:p>
    <w:p w14:paraId="04A87C74" w14:textId="57A81CAE" w:rsidR="005109E5" w:rsidRDefault="001D0422" w:rsidP="005109E5">
      <w:pPr>
        <w:pStyle w:val="PlainText"/>
      </w:pPr>
      <w:r>
        <w:t>As Assessor</w:t>
      </w:r>
      <w:r w:rsidR="007D2A67">
        <w:t>s, they have also carried out TEAP observations for institutions who have no Senior Fellow. This is a private arrangement between</w:t>
      </w:r>
      <w:r w:rsidR="007A23C0">
        <w:t xml:space="preserve"> the institution</w:t>
      </w:r>
      <w:r w:rsidR="007D2A67">
        <w:t xml:space="preserve"> and</w:t>
      </w:r>
      <w:r w:rsidR="007A23C0">
        <w:t xml:space="preserve"> the Assessor.</w:t>
      </w:r>
      <w:r w:rsidR="00DB17CE">
        <w:t xml:space="preserve"> Of course, the </w:t>
      </w:r>
      <w:r w:rsidR="004F166B">
        <w:t xml:space="preserve">aim is for institutions to have their own </w:t>
      </w:r>
      <w:r w:rsidR="00280749">
        <w:t>Senior Fellow who can fulfil this role.</w:t>
      </w:r>
    </w:p>
    <w:p w14:paraId="4EBB28A9" w14:textId="77777777" w:rsidR="005109E5" w:rsidRDefault="005109E5" w:rsidP="005109E5">
      <w:pPr>
        <w:pStyle w:val="PlainText"/>
      </w:pPr>
    </w:p>
    <w:p w14:paraId="66D7B9F8" w14:textId="7D063EA0" w:rsidR="008F7FA0" w:rsidRDefault="008F7FA0" w:rsidP="008F7FA0">
      <w:pPr>
        <w:pStyle w:val="Heading2"/>
      </w:pPr>
      <w:r>
        <w:t>Recognition</w:t>
      </w:r>
    </w:p>
    <w:p w14:paraId="73734752" w14:textId="48752426" w:rsidR="005109E5" w:rsidRPr="00472613" w:rsidRDefault="0021240A" w:rsidP="001829A2">
      <w:pPr>
        <w:jc w:val="both"/>
        <w:rPr>
          <w:color w:val="002060"/>
          <w:sz w:val="24"/>
        </w:rPr>
      </w:pPr>
      <w:r w:rsidRPr="00472613">
        <w:rPr>
          <w:rFonts w:ascii="Calibri" w:hAnsi="Calibri"/>
          <w:color w:val="002060"/>
          <w:sz w:val="24"/>
          <w:szCs w:val="24"/>
        </w:rPr>
        <w:t xml:space="preserve">The </w:t>
      </w:r>
      <w:r w:rsidR="00647720" w:rsidRPr="00472613">
        <w:rPr>
          <w:color w:val="002060"/>
          <w:sz w:val="24"/>
        </w:rPr>
        <w:t>other main activity of the year</w:t>
      </w:r>
      <w:r w:rsidR="00B06EC0" w:rsidRPr="00472613">
        <w:rPr>
          <w:color w:val="002060"/>
          <w:sz w:val="24"/>
        </w:rPr>
        <w:t xml:space="preserve"> </w:t>
      </w:r>
      <w:r w:rsidR="005428FB" w:rsidRPr="00472613">
        <w:rPr>
          <w:color w:val="002060"/>
          <w:sz w:val="24"/>
        </w:rPr>
        <w:t xml:space="preserve">is the process of the submission, assessment and ratification of portfolios. </w:t>
      </w:r>
      <w:r w:rsidR="005B23CA">
        <w:rPr>
          <w:color w:val="002060"/>
          <w:sz w:val="24"/>
        </w:rPr>
        <w:t xml:space="preserve">This has included moderation processes, but now that we have more Senior Fellows, </w:t>
      </w:r>
      <w:r w:rsidR="0005650C">
        <w:rPr>
          <w:color w:val="002060"/>
          <w:sz w:val="24"/>
        </w:rPr>
        <w:t xml:space="preserve">more comprehensive </w:t>
      </w:r>
      <w:r w:rsidR="005B23CA">
        <w:rPr>
          <w:color w:val="002060"/>
          <w:sz w:val="24"/>
        </w:rPr>
        <w:t>standardisation processes are planned for the coming year.</w:t>
      </w:r>
    </w:p>
    <w:p w14:paraId="2883F73F" w14:textId="77777777" w:rsidR="00FF69CA" w:rsidRPr="00472613" w:rsidRDefault="005109E5" w:rsidP="001829A2">
      <w:pPr>
        <w:jc w:val="both"/>
        <w:rPr>
          <w:color w:val="002060"/>
          <w:sz w:val="24"/>
        </w:rPr>
      </w:pPr>
      <w:r w:rsidRPr="00472613">
        <w:rPr>
          <w:color w:val="002060"/>
          <w:sz w:val="24"/>
        </w:rPr>
        <w:t>The following fellowships were ratified in the current period:</w:t>
      </w:r>
    </w:p>
    <w:p w14:paraId="69B0F96F" w14:textId="77777777" w:rsidR="005109E5" w:rsidRDefault="005109E5" w:rsidP="005109E5">
      <w:pPr>
        <w:pStyle w:val="jenny10"/>
        <w:spacing w:after="80"/>
        <w:jc w:val="both"/>
        <w:rPr>
          <w:rFonts w:ascii="Calibri" w:hAnsi="Calibri"/>
          <w:b/>
          <w:bCs/>
          <w:i/>
          <w:iCs/>
          <w:color w:val="0070C0"/>
        </w:rPr>
      </w:pPr>
    </w:p>
    <w:p w14:paraId="455E1774" w14:textId="77777777" w:rsidR="005109E5" w:rsidRDefault="005109E5" w:rsidP="005109E5">
      <w:pPr>
        <w:pStyle w:val="jenny10"/>
        <w:spacing w:after="80"/>
        <w:jc w:val="both"/>
        <w:rPr>
          <w:rFonts w:ascii="Calibri" w:hAnsi="Calibri"/>
          <w:color w:val="000000"/>
        </w:rPr>
      </w:pPr>
      <w:r>
        <w:rPr>
          <w:rFonts w:ascii="Calibri" w:hAnsi="Calibri"/>
          <w:b/>
          <w:bCs/>
          <w:i/>
          <w:iCs/>
          <w:color w:val="0070C0"/>
        </w:rPr>
        <w:t>Senior Fellow</w:t>
      </w:r>
      <w:r>
        <w:rPr>
          <w:rFonts w:ascii="Calibri" w:hAnsi="Calibri"/>
          <w:i/>
          <w:iCs/>
          <w:color w:val="0070C0"/>
        </w:rPr>
        <w:t xml:space="preserve">, </w:t>
      </w:r>
      <w:r>
        <w:rPr>
          <w:rFonts w:ascii="Calibri" w:hAnsi="Calibri"/>
          <w:b/>
          <w:bCs/>
          <w:i/>
          <w:iCs/>
          <w:color w:val="0070C0"/>
        </w:rPr>
        <w:t>TEAP Mentor and Assessor</w:t>
      </w:r>
    </w:p>
    <w:p w14:paraId="45B687D8" w14:textId="0CA9D92C" w:rsidR="005109E5" w:rsidRDefault="005109E5" w:rsidP="005109E5">
      <w:pPr>
        <w:pStyle w:val="jenny10"/>
        <w:jc w:val="both"/>
        <w:rPr>
          <w:rFonts w:ascii="Calibri" w:hAnsi="Calibri"/>
          <w:color w:val="000000"/>
        </w:rPr>
      </w:pPr>
      <w:r>
        <w:rPr>
          <w:rFonts w:ascii="Calibri" w:hAnsi="Calibri"/>
          <w:color w:val="000000"/>
        </w:rPr>
        <w:t>Jane Bottomley, University of Manches</w:t>
      </w:r>
      <w:r w:rsidRPr="008862C1">
        <w:rPr>
          <w:rFonts w:ascii="Calibri" w:hAnsi="Calibri"/>
          <w:color w:val="000000"/>
        </w:rPr>
        <w:t>ter (Senior Fellow</w:t>
      </w:r>
      <w:r w:rsidR="00097089" w:rsidRPr="008862C1">
        <w:rPr>
          <w:rFonts w:ascii="Calibri" w:hAnsi="Calibri"/>
          <w:color w:val="000000"/>
        </w:rPr>
        <w:t xml:space="preserve"> March 2016</w:t>
      </w:r>
      <w:r w:rsidRPr="008862C1">
        <w:rPr>
          <w:rFonts w:ascii="Calibri" w:hAnsi="Calibri"/>
          <w:color w:val="000000"/>
        </w:rPr>
        <w:t>, now also TEAP Mentor and Assessor)</w:t>
      </w:r>
    </w:p>
    <w:p w14:paraId="068646FC" w14:textId="77777777" w:rsidR="005109E5" w:rsidRDefault="005109E5" w:rsidP="005109E5">
      <w:pPr>
        <w:pStyle w:val="jenny10"/>
        <w:jc w:val="both"/>
        <w:rPr>
          <w:rFonts w:ascii="Calibri" w:hAnsi="Calibri"/>
          <w:color w:val="000000"/>
        </w:rPr>
      </w:pPr>
      <w:r>
        <w:rPr>
          <w:rFonts w:ascii="Calibri" w:hAnsi="Calibri"/>
          <w:color w:val="000000"/>
        </w:rPr>
        <w:t>Gary Riley-Jones, Goldsmiths London</w:t>
      </w:r>
    </w:p>
    <w:p w14:paraId="685DD908" w14:textId="77777777" w:rsidR="005109E5" w:rsidRDefault="005109E5" w:rsidP="005109E5">
      <w:pPr>
        <w:pStyle w:val="jenny10"/>
        <w:jc w:val="both"/>
        <w:rPr>
          <w:rFonts w:ascii="Calibri" w:hAnsi="Calibri"/>
          <w:color w:val="000000"/>
        </w:rPr>
      </w:pPr>
      <w:r>
        <w:rPr>
          <w:rFonts w:ascii="Calibri" w:hAnsi="Calibri"/>
          <w:color w:val="000000"/>
        </w:rPr>
        <w:t>John Wrigglesworth, Sheffield Hallam University</w:t>
      </w:r>
    </w:p>
    <w:p w14:paraId="735BFD8A" w14:textId="77777777" w:rsidR="005109E5" w:rsidRDefault="005109E5" w:rsidP="005109E5">
      <w:pPr>
        <w:pStyle w:val="jenny10"/>
        <w:spacing w:after="80"/>
        <w:jc w:val="both"/>
        <w:rPr>
          <w:rFonts w:ascii="Calibri" w:hAnsi="Calibri"/>
          <w:color w:val="000000"/>
        </w:rPr>
      </w:pPr>
      <w:r>
        <w:rPr>
          <w:rFonts w:ascii="Calibri" w:hAnsi="Calibri"/>
          <w:color w:val="000000"/>
        </w:rPr>
        <w:t> </w:t>
      </w:r>
    </w:p>
    <w:p w14:paraId="2B1A9E15" w14:textId="77777777" w:rsidR="005109E5" w:rsidRDefault="005109E5" w:rsidP="005109E5">
      <w:pPr>
        <w:pStyle w:val="jenny10"/>
        <w:spacing w:after="80"/>
        <w:jc w:val="both"/>
        <w:rPr>
          <w:rFonts w:ascii="Calibri" w:hAnsi="Calibri"/>
          <w:color w:val="000000"/>
        </w:rPr>
      </w:pPr>
      <w:r>
        <w:rPr>
          <w:rFonts w:ascii="Calibri" w:hAnsi="Calibri"/>
          <w:b/>
          <w:bCs/>
          <w:i/>
          <w:iCs/>
          <w:color w:val="0070C0"/>
        </w:rPr>
        <w:t>Fellow</w:t>
      </w:r>
    </w:p>
    <w:p w14:paraId="0E0DC723" w14:textId="77777777" w:rsidR="00582780" w:rsidRDefault="00582780" w:rsidP="005109E5">
      <w:pPr>
        <w:pStyle w:val="jenny10"/>
        <w:spacing w:after="80"/>
        <w:jc w:val="both"/>
        <w:rPr>
          <w:rFonts w:ascii="Calibri" w:hAnsi="Calibri"/>
          <w:color w:val="000000"/>
        </w:rPr>
      </w:pPr>
      <w:r>
        <w:rPr>
          <w:rFonts w:ascii="Calibri" w:hAnsi="Calibri"/>
          <w:color w:val="000000"/>
        </w:rPr>
        <w:t>Jayn Kilbon, University of Leicester</w:t>
      </w:r>
    </w:p>
    <w:p w14:paraId="372F445A" w14:textId="419D3912" w:rsidR="005109E5" w:rsidRDefault="005109E5" w:rsidP="005109E5">
      <w:pPr>
        <w:pStyle w:val="jenny10"/>
        <w:spacing w:after="80"/>
        <w:jc w:val="both"/>
        <w:rPr>
          <w:rFonts w:ascii="Calibri" w:hAnsi="Calibri"/>
          <w:color w:val="000000"/>
        </w:rPr>
      </w:pPr>
      <w:r>
        <w:rPr>
          <w:rFonts w:ascii="Calibri" w:hAnsi="Calibri"/>
          <w:color w:val="000000"/>
        </w:rPr>
        <w:t>Hazel McAllister, University of Northampton (previously Associate Fellow)</w:t>
      </w:r>
    </w:p>
    <w:p w14:paraId="51E55529" w14:textId="0AD58358" w:rsidR="003B6D52" w:rsidRPr="00481DED" w:rsidRDefault="003B6D52" w:rsidP="003B6D52">
      <w:pPr>
        <w:spacing w:line="240" w:lineRule="auto"/>
        <w:rPr>
          <w:rFonts w:eastAsia="Times New Roman" w:cs="Times New Roman"/>
          <w:color w:val="000000" w:themeColor="text1"/>
          <w:sz w:val="24"/>
          <w:szCs w:val="24"/>
          <w:lang w:eastAsia="en-GB"/>
        </w:rPr>
      </w:pPr>
      <w:r w:rsidRPr="00481DED">
        <w:rPr>
          <w:rFonts w:eastAsia="Times New Roman" w:cs="Arial"/>
          <w:color w:val="000000" w:themeColor="text1"/>
          <w:sz w:val="24"/>
          <w:szCs w:val="24"/>
          <w:shd w:val="clear" w:color="auto" w:fill="FFFFFF"/>
          <w:lang w:eastAsia="en-GB"/>
        </w:rPr>
        <w:t>Sheila Spen</w:t>
      </w:r>
      <w:r w:rsidR="00481DED" w:rsidRPr="00481DED">
        <w:rPr>
          <w:rFonts w:eastAsia="Times New Roman" w:cs="Arial"/>
          <w:color w:val="000000" w:themeColor="text1"/>
          <w:sz w:val="24"/>
          <w:szCs w:val="24"/>
          <w:shd w:val="clear" w:color="auto" w:fill="FFFFFF"/>
          <w:lang w:eastAsia="en-GB"/>
        </w:rPr>
        <w:t>cer (</w:t>
      </w:r>
      <w:r w:rsidR="007D40C2">
        <w:rPr>
          <w:rFonts w:eastAsia="Times New Roman" w:cs="Arial"/>
          <w:color w:val="000000" w:themeColor="text1"/>
          <w:sz w:val="24"/>
          <w:szCs w:val="24"/>
          <w:shd w:val="clear" w:color="auto" w:fill="FFFFFF"/>
          <w:lang w:eastAsia="en-GB"/>
        </w:rPr>
        <w:t>Nottingham Trent University</w:t>
      </w:r>
      <w:r w:rsidR="00481DED" w:rsidRPr="00481DED">
        <w:rPr>
          <w:rFonts w:eastAsia="Times New Roman" w:cs="Arial"/>
          <w:color w:val="000000" w:themeColor="text1"/>
          <w:sz w:val="24"/>
          <w:szCs w:val="24"/>
          <w:shd w:val="clear" w:color="auto" w:fill="FFFFFF"/>
          <w:lang w:eastAsia="en-GB"/>
        </w:rPr>
        <w:t>)</w:t>
      </w:r>
    </w:p>
    <w:p w14:paraId="2B5DF76E" w14:textId="77777777" w:rsidR="005109E5" w:rsidRDefault="005109E5" w:rsidP="005109E5">
      <w:pPr>
        <w:pStyle w:val="jenny10"/>
        <w:spacing w:after="80"/>
        <w:jc w:val="both"/>
        <w:rPr>
          <w:rFonts w:ascii="Calibri" w:hAnsi="Calibri"/>
          <w:color w:val="000000"/>
        </w:rPr>
      </w:pPr>
    </w:p>
    <w:p w14:paraId="4EE9FC6B" w14:textId="77777777" w:rsidR="005109E5" w:rsidRDefault="005109E5" w:rsidP="005109E5">
      <w:pPr>
        <w:pStyle w:val="jenny10"/>
        <w:spacing w:after="80"/>
        <w:jc w:val="both"/>
        <w:rPr>
          <w:rFonts w:ascii="Calibri" w:hAnsi="Calibri"/>
          <w:color w:val="000000"/>
        </w:rPr>
      </w:pPr>
      <w:r>
        <w:rPr>
          <w:rFonts w:ascii="Calibri" w:hAnsi="Calibri"/>
          <w:b/>
          <w:bCs/>
          <w:i/>
          <w:iCs/>
          <w:color w:val="0070C0"/>
        </w:rPr>
        <w:t>Associate Fellow</w:t>
      </w:r>
    </w:p>
    <w:p w14:paraId="13A0FA34" w14:textId="77777777" w:rsidR="000F5265" w:rsidRDefault="000F5265" w:rsidP="005109E5">
      <w:pPr>
        <w:pStyle w:val="jenny10"/>
        <w:spacing w:after="80"/>
        <w:jc w:val="both"/>
        <w:rPr>
          <w:rFonts w:ascii="Calibri" w:hAnsi="Calibri"/>
          <w:color w:val="000000"/>
        </w:rPr>
      </w:pPr>
      <w:r>
        <w:rPr>
          <w:rFonts w:ascii="Calibri" w:hAnsi="Calibri"/>
          <w:color w:val="000000"/>
        </w:rPr>
        <w:t>Beverley Allen, Middlesex University</w:t>
      </w:r>
    </w:p>
    <w:p w14:paraId="01857D53" w14:textId="21AB66EC" w:rsidR="005109E5" w:rsidRDefault="005109E5" w:rsidP="005109E5">
      <w:pPr>
        <w:pStyle w:val="jenny10"/>
        <w:spacing w:after="80"/>
        <w:jc w:val="both"/>
        <w:rPr>
          <w:rFonts w:ascii="Calibri" w:hAnsi="Calibri"/>
          <w:color w:val="000000"/>
        </w:rPr>
      </w:pPr>
      <w:r>
        <w:rPr>
          <w:rFonts w:ascii="Calibri" w:hAnsi="Calibri"/>
          <w:color w:val="000000"/>
        </w:rPr>
        <w:t>Sarah-Kate Fletcher, BPP University</w:t>
      </w:r>
    </w:p>
    <w:p w14:paraId="79259491" w14:textId="77777777" w:rsidR="005109E5" w:rsidRDefault="005109E5" w:rsidP="005109E5">
      <w:pPr>
        <w:pStyle w:val="jenny10"/>
        <w:spacing w:after="80"/>
        <w:jc w:val="both"/>
        <w:rPr>
          <w:rFonts w:ascii="Calibri" w:hAnsi="Calibri"/>
          <w:color w:val="000000"/>
        </w:rPr>
      </w:pPr>
      <w:r>
        <w:rPr>
          <w:rFonts w:ascii="Calibri" w:hAnsi="Calibri"/>
          <w:color w:val="000000"/>
        </w:rPr>
        <w:t>Peter Gee, King’s College London</w:t>
      </w:r>
    </w:p>
    <w:p w14:paraId="31C18074" w14:textId="77777777" w:rsidR="005109E5" w:rsidRDefault="005109E5" w:rsidP="005109E5">
      <w:pPr>
        <w:pStyle w:val="jenny10"/>
        <w:spacing w:after="80"/>
        <w:jc w:val="both"/>
        <w:rPr>
          <w:rFonts w:ascii="Calibri" w:hAnsi="Calibri"/>
          <w:color w:val="000000"/>
        </w:rPr>
      </w:pPr>
      <w:r>
        <w:rPr>
          <w:rFonts w:ascii="Calibri" w:hAnsi="Calibri"/>
          <w:color w:val="000000"/>
        </w:rPr>
        <w:t>Helen Lyttle</w:t>
      </w:r>
    </w:p>
    <w:p w14:paraId="6769B83B" w14:textId="77777777" w:rsidR="005109E5" w:rsidRDefault="005109E5" w:rsidP="005109E5">
      <w:pPr>
        <w:pStyle w:val="jenny10"/>
        <w:spacing w:after="80"/>
        <w:jc w:val="both"/>
        <w:rPr>
          <w:rFonts w:ascii="Calibri" w:hAnsi="Calibri"/>
          <w:color w:val="000000"/>
        </w:rPr>
      </w:pPr>
      <w:r>
        <w:rPr>
          <w:rFonts w:ascii="Calibri" w:hAnsi="Calibri"/>
          <w:color w:val="000000"/>
        </w:rPr>
        <w:t>Michelle Segger, University of Glasgow</w:t>
      </w:r>
    </w:p>
    <w:p w14:paraId="5DCDA452" w14:textId="77777777" w:rsidR="005109E5" w:rsidRDefault="005109E5" w:rsidP="005109E5">
      <w:pPr>
        <w:pStyle w:val="jenny10"/>
        <w:spacing w:after="80"/>
        <w:jc w:val="both"/>
        <w:rPr>
          <w:rFonts w:ascii="Calibri" w:hAnsi="Calibri"/>
          <w:color w:val="000000"/>
        </w:rPr>
      </w:pPr>
      <w:r>
        <w:rPr>
          <w:rFonts w:ascii="Calibri" w:hAnsi="Calibri"/>
          <w:color w:val="000000"/>
        </w:rPr>
        <w:t>Caroline Taylor, University of Northampton</w:t>
      </w:r>
    </w:p>
    <w:p w14:paraId="5749A232" w14:textId="77777777" w:rsidR="00C73AC3" w:rsidRDefault="00C73AC3" w:rsidP="005109E5">
      <w:pPr>
        <w:pStyle w:val="jenny10"/>
        <w:spacing w:after="80"/>
        <w:jc w:val="both"/>
        <w:rPr>
          <w:rFonts w:ascii="Calibri" w:hAnsi="Calibri"/>
          <w:color w:val="000000"/>
        </w:rPr>
      </w:pPr>
    </w:p>
    <w:p w14:paraId="3525C56A" w14:textId="0291D5D0" w:rsidR="00FF69CA" w:rsidRPr="0004662B" w:rsidRDefault="00C73AC3" w:rsidP="005109E5">
      <w:pPr>
        <w:jc w:val="both"/>
        <w:rPr>
          <w:color w:val="002060"/>
          <w:sz w:val="24"/>
          <w:szCs w:val="24"/>
        </w:rPr>
      </w:pPr>
      <w:r w:rsidRPr="0004662B">
        <w:rPr>
          <w:color w:val="002060"/>
          <w:sz w:val="24"/>
          <w:szCs w:val="24"/>
        </w:rPr>
        <w:t>Success</w:t>
      </w:r>
      <w:r w:rsidR="000949D2" w:rsidRPr="0004662B">
        <w:rPr>
          <w:color w:val="002060"/>
          <w:sz w:val="24"/>
          <w:szCs w:val="24"/>
        </w:rPr>
        <w:t xml:space="preserve">ful November 2016 applicants who are attending the conference will receive their </w:t>
      </w:r>
      <w:r w:rsidR="0072193E" w:rsidRPr="0004662B">
        <w:rPr>
          <w:color w:val="002060"/>
          <w:sz w:val="24"/>
          <w:szCs w:val="24"/>
        </w:rPr>
        <w:t>certificates at the AGM in Bristol.</w:t>
      </w:r>
    </w:p>
    <w:p w14:paraId="4C49953F" w14:textId="7B92D150" w:rsidR="00BB65E2" w:rsidRPr="00C73AC3" w:rsidRDefault="00C71FF3" w:rsidP="005109E5">
      <w:pPr>
        <w:jc w:val="both"/>
        <w:rPr>
          <w:sz w:val="24"/>
          <w:szCs w:val="24"/>
        </w:rPr>
      </w:pPr>
      <w:r w:rsidRPr="0004662B">
        <w:rPr>
          <w:color w:val="002060"/>
          <w:sz w:val="24"/>
          <w:szCs w:val="24"/>
        </w:rPr>
        <w:t>This brings the totals to: 11</w:t>
      </w:r>
      <w:r w:rsidR="006E0C67" w:rsidRPr="0004662B">
        <w:rPr>
          <w:color w:val="002060"/>
          <w:sz w:val="24"/>
          <w:szCs w:val="24"/>
        </w:rPr>
        <w:t xml:space="preserve"> Senior Fellows, of whom 10 </w:t>
      </w:r>
      <w:r w:rsidR="00BB65E2" w:rsidRPr="0004662B">
        <w:rPr>
          <w:color w:val="002060"/>
          <w:sz w:val="24"/>
          <w:szCs w:val="24"/>
        </w:rPr>
        <w:t>a</w:t>
      </w:r>
      <w:r w:rsidR="006E0C67" w:rsidRPr="0004662B">
        <w:rPr>
          <w:color w:val="002060"/>
          <w:sz w:val="24"/>
          <w:szCs w:val="24"/>
        </w:rPr>
        <w:t>re TEAP Mentors and Assessors; 6 Fellows;</w:t>
      </w:r>
      <w:r w:rsidR="00AB3E38" w:rsidRPr="0004662B">
        <w:rPr>
          <w:color w:val="002060"/>
          <w:sz w:val="24"/>
          <w:szCs w:val="24"/>
        </w:rPr>
        <w:t xml:space="preserve"> and</w:t>
      </w:r>
      <w:r w:rsidR="006E0C67" w:rsidRPr="0004662B">
        <w:rPr>
          <w:color w:val="002060"/>
          <w:sz w:val="24"/>
          <w:szCs w:val="24"/>
        </w:rPr>
        <w:t xml:space="preserve"> 12</w:t>
      </w:r>
      <w:r w:rsidR="00BB65E2" w:rsidRPr="0004662B">
        <w:rPr>
          <w:color w:val="002060"/>
          <w:sz w:val="24"/>
          <w:szCs w:val="24"/>
        </w:rPr>
        <w:t xml:space="preserve"> Associate Fellows. The full list </w:t>
      </w:r>
      <w:r w:rsidR="00AB3E38" w:rsidRPr="0004662B">
        <w:rPr>
          <w:color w:val="002060"/>
          <w:sz w:val="24"/>
          <w:szCs w:val="24"/>
        </w:rPr>
        <w:t xml:space="preserve">of accredited individuals </w:t>
      </w:r>
      <w:r w:rsidR="00BB65E2" w:rsidRPr="0004662B">
        <w:rPr>
          <w:color w:val="002060"/>
          <w:sz w:val="24"/>
          <w:szCs w:val="24"/>
        </w:rPr>
        <w:t xml:space="preserve">is available on the </w:t>
      </w:r>
      <w:r w:rsidR="00AB3E38" w:rsidRPr="0004662B">
        <w:rPr>
          <w:color w:val="002060"/>
          <w:sz w:val="24"/>
          <w:szCs w:val="24"/>
        </w:rPr>
        <w:t xml:space="preserve">BALEAP </w:t>
      </w:r>
      <w:r w:rsidR="00BB65E2" w:rsidRPr="0004662B">
        <w:rPr>
          <w:color w:val="002060"/>
          <w:sz w:val="24"/>
          <w:szCs w:val="24"/>
        </w:rPr>
        <w:t xml:space="preserve">website: </w:t>
      </w:r>
      <w:hyperlink r:id="rId8" w:history="1">
        <w:r w:rsidR="00047FD2" w:rsidRPr="00182D27">
          <w:rPr>
            <w:rStyle w:val="Hyperlink"/>
            <w:sz w:val="24"/>
            <w:szCs w:val="24"/>
          </w:rPr>
          <w:t>https://www.baleap.org/about-baleap/baleap-fellows</w:t>
        </w:r>
      </w:hyperlink>
      <w:r w:rsidR="00047FD2">
        <w:rPr>
          <w:sz w:val="24"/>
          <w:szCs w:val="24"/>
        </w:rPr>
        <w:t xml:space="preserve"> </w:t>
      </w:r>
    </w:p>
    <w:p w14:paraId="34CC0471" w14:textId="77777777" w:rsidR="00072E84" w:rsidRPr="00072E84" w:rsidRDefault="00072E84" w:rsidP="00DB2694">
      <w:pPr>
        <w:pStyle w:val="Heading4"/>
        <w:rPr>
          <w:sz w:val="6"/>
          <w:szCs w:val="6"/>
        </w:rPr>
      </w:pPr>
    </w:p>
    <w:p w14:paraId="51BEB32A" w14:textId="77777777" w:rsidR="005109E5" w:rsidRDefault="005109E5" w:rsidP="00DB2694">
      <w:pPr>
        <w:pStyle w:val="Heading4"/>
      </w:pPr>
      <w:r>
        <w:t>Feedback on assessment procedures</w:t>
      </w:r>
    </w:p>
    <w:p w14:paraId="1BEC3F0E" w14:textId="0F908C1B" w:rsidR="005109E5" w:rsidRPr="0004662B" w:rsidRDefault="00C134CE" w:rsidP="001829A2">
      <w:pPr>
        <w:jc w:val="both"/>
        <w:rPr>
          <w:color w:val="002060"/>
          <w:sz w:val="24"/>
          <w:szCs w:val="24"/>
        </w:rPr>
      </w:pPr>
      <w:r w:rsidRPr="0004662B">
        <w:rPr>
          <w:color w:val="002060"/>
          <w:sz w:val="24"/>
          <w:szCs w:val="24"/>
        </w:rPr>
        <w:t xml:space="preserve">Applicants were asked to complete a feedback survey on the process. </w:t>
      </w:r>
      <w:r w:rsidR="00340F0E" w:rsidRPr="0004662B">
        <w:rPr>
          <w:color w:val="002060"/>
          <w:sz w:val="24"/>
          <w:szCs w:val="24"/>
        </w:rPr>
        <w:t xml:space="preserve">The </w:t>
      </w:r>
      <w:r w:rsidR="000B0B5A" w:rsidRPr="0004662B">
        <w:rPr>
          <w:color w:val="002060"/>
          <w:sz w:val="24"/>
          <w:szCs w:val="24"/>
        </w:rPr>
        <w:t xml:space="preserve">application </w:t>
      </w:r>
      <w:r w:rsidR="00340F0E" w:rsidRPr="0004662B">
        <w:rPr>
          <w:color w:val="002060"/>
          <w:sz w:val="24"/>
          <w:szCs w:val="24"/>
        </w:rPr>
        <w:t xml:space="preserve">process itself was seen as </w:t>
      </w:r>
      <w:r w:rsidR="000B0B5A" w:rsidRPr="0004662B">
        <w:rPr>
          <w:color w:val="002060"/>
          <w:sz w:val="24"/>
          <w:szCs w:val="24"/>
        </w:rPr>
        <w:t>good</w:t>
      </w:r>
      <w:r w:rsidR="00687653" w:rsidRPr="0004662B">
        <w:rPr>
          <w:color w:val="002060"/>
          <w:sz w:val="24"/>
          <w:szCs w:val="24"/>
        </w:rPr>
        <w:t xml:space="preserve">, both in terms of the online application and the </w:t>
      </w:r>
      <w:r w:rsidR="000B0B5A" w:rsidRPr="0004662B">
        <w:rPr>
          <w:color w:val="002060"/>
          <w:sz w:val="24"/>
          <w:szCs w:val="24"/>
        </w:rPr>
        <w:t xml:space="preserve">quality of the feedback received. </w:t>
      </w:r>
    </w:p>
    <w:p w14:paraId="3721D77C" w14:textId="26F87CBE" w:rsidR="00340F0E" w:rsidRPr="0004662B" w:rsidRDefault="00340F0E" w:rsidP="001829A2">
      <w:pPr>
        <w:jc w:val="both"/>
        <w:rPr>
          <w:color w:val="002060"/>
          <w:sz w:val="24"/>
          <w:szCs w:val="24"/>
        </w:rPr>
      </w:pPr>
      <w:r w:rsidRPr="0004662B">
        <w:rPr>
          <w:color w:val="002060"/>
          <w:sz w:val="24"/>
          <w:szCs w:val="24"/>
        </w:rPr>
        <w:t>However, participants did report difficulty in interpreting some of the criteria. Mentors were aware of this – indeed we have discussions our</w:t>
      </w:r>
      <w:r w:rsidR="004C391C" w:rsidRPr="0004662B">
        <w:rPr>
          <w:color w:val="002060"/>
          <w:sz w:val="24"/>
          <w:szCs w:val="24"/>
        </w:rPr>
        <w:t>selves on some of the criteria. There is a need for clarification of some of the criteria</w:t>
      </w:r>
      <w:r w:rsidR="00A26DED" w:rsidRPr="0004662B">
        <w:rPr>
          <w:color w:val="002060"/>
          <w:sz w:val="24"/>
          <w:szCs w:val="24"/>
        </w:rPr>
        <w:t>: for example, by linking the ‘activities’ and ‘suggested evidence’</w:t>
      </w:r>
      <w:r w:rsidR="00CC72E7" w:rsidRPr="0004662B">
        <w:rPr>
          <w:color w:val="002060"/>
          <w:sz w:val="24"/>
          <w:szCs w:val="24"/>
        </w:rPr>
        <w:t xml:space="preserve"> m</w:t>
      </w:r>
      <w:r w:rsidR="00A26DED" w:rsidRPr="0004662B">
        <w:rPr>
          <w:color w:val="002060"/>
          <w:sz w:val="24"/>
          <w:szCs w:val="24"/>
        </w:rPr>
        <w:t>ore closely to the</w:t>
      </w:r>
      <w:r w:rsidR="00CC72E7" w:rsidRPr="0004662B">
        <w:rPr>
          <w:color w:val="002060"/>
          <w:sz w:val="24"/>
          <w:szCs w:val="24"/>
        </w:rPr>
        <w:t xml:space="preserve"> associated ‘knowledge and values’</w:t>
      </w:r>
      <w:r w:rsidR="00A26DED" w:rsidRPr="0004662B">
        <w:rPr>
          <w:color w:val="002060"/>
          <w:sz w:val="24"/>
          <w:szCs w:val="24"/>
        </w:rPr>
        <w:t xml:space="preserve"> </w:t>
      </w:r>
      <w:r w:rsidR="00CC72E7" w:rsidRPr="0004662B">
        <w:rPr>
          <w:color w:val="002060"/>
          <w:sz w:val="24"/>
          <w:szCs w:val="24"/>
        </w:rPr>
        <w:t>in the tables in the Handbook.</w:t>
      </w:r>
    </w:p>
    <w:p w14:paraId="6B431F6C" w14:textId="77777777" w:rsidR="00A2391B" w:rsidRDefault="00A2391B" w:rsidP="005109E5">
      <w:pPr>
        <w:pStyle w:val="Jenny1"/>
        <w:spacing w:after="0" w:line="240" w:lineRule="auto"/>
        <w:rPr>
          <w:rFonts w:ascii="Cambria" w:eastAsiaTheme="majorEastAsia" w:hAnsi="Cambria" w:cstheme="majorBidi"/>
          <w:color w:val="2E74B5" w:themeColor="accent1" w:themeShade="BF"/>
          <w:sz w:val="26"/>
          <w:szCs w:val="26"/>
        </w:rPr>
      </w:pPr>
    </w:p>
    <w:p w14:paraId="7A153853" w14:textId="392CAA3F" w:rsidR="00BC32C9" w:rsidRDefault="00BC32C9" w:rsidP="002E0453">
      <w:pPr>
        <w:pStyle w:val="Heading2"/>
      </w:pPr>
      <w:r>
        <w:t>Upcoming events</w:t>
      </w:r>
    </w:p>
    <w:p w14:paraId="23AF4987" w14:textId="77777777" w:rsidR="005109E5" w:rsidRDefault="005109E5" w:rsidP="00184C83">
      <w:pPr>
        <w:pStyle w:val="Heading4"/>
      </w:pPr>
      <w:r>
        <w:t>Webinar</w:t>
      </w:r>
    </w:p>
    <w:p w14:paraId="5C933689" w14:textId="77777777" w:rsidR="000B6FA1" w:rsidRDefault="000B6FA1" w:rsidP="00C5291A">
      <w:pPr>
        <w:pStyle w:val="NoSpacing"/>
        <w:rPr>
          <w:color w:val="002060"/>
          <w:sz w:val="24"/>
          <w:szCs w:val="24"/>
        </w:rPr>
      </w:pPr>
      <w:r w:rsidRPr="00C5291A">
        <w:rPr>
          <w:color w:val="002060"/>
          <w:sz w:val="24"/>
          <w:szCs w:val="24"/>
        </w:rPr>
        <w:t>BALEAP Webinar: BALEAP TEAP Fellowship Scheme – building a portfolio</w:t>
      </w:r>
    </w:p>
    <w:p w14:paraId="77196B7C" w14:textId="4BB71386" w:rsidR="00C5291A" w:rsidRPr="00C5291A" w:rsidRDefault="00C5291A" w:rsidP="00C5291A">
      <w:pPr>
        <w:pStyle w:val="NoSpacing"/>
        <w:rPr>
          <w:color w:val="002060"/>
          <w:sz w:val="24"/>
          <w:szCs w:val="24"/>
          <w:lang w:eastAsia="en-GB"/>
        </w:rPr>
      </w:pPr>
      <w:r>
        <w:rPr>
          <w:color w:val="002060"/>
          <w:sz w:val="24"/>
          <w:szCs w:val="24"/>
        </w:rPr>
        <w:t>10</w:t>
      </w:r>
      <w:r w:rsidRPr="00C5291A">
        <w:rPr>
          <w:color w:val="002060"/>
          <w:sz w:val="24"/>
          <w:szCs w:val="24"/>
          <w:vertAlign w:val="superscript"/>
        </w:rPr>
        <w:t>th</w:t>
      </w:r>
      <w:r>
        <w:rPr>
          <w:color w:val="002060"/>
          <w:sz w:val="24"/>
          <w:szCs w:val="24"/>
        </w:rPr>
        <w:t xml:space="preserve"> May 2017 </w:t>
      </w:r>
      <w:r w:rsidR="003F78AE">
        <w:rPr>
          <w:color w:val="002060"/>
          <w:sz w:val="24"/>
          <w:szCs w:val="24"/>
        </w:rPr>
        <w:t xml:space="preserve">– see </w:t>
      </w:r>
      <w:hyperlink r:id="rId9" w:history="1">
        <w:r w:rsidR="00C2426A" w:rsidRPr="000A34AE">
          <w:rPr>
            <w:rStyle w:val="Hyperlink"/>
            <w:sz w:val="24"/>
            <w:szCs w:val="24"/>
          </w:rPr>
          <w:t>https://www.baleap.org/event/baleap-webinar-teap</w:t>
        </w:r>
      </w:hyperlink>
      <w:r w:rsidR="00C2426A">
        <w:rPr>
          <w:color w:val="002060"/>
          <w:sz w:val="24"/>
          <w:szCs w:val="24"/>
        </w:rPr>
        <w:t xml:space="preserve"> </w:t>
      </w:r>
    </w:p>
    <w:p w14:paraId="038112B3" w14:textId="77777777" w:rsidR="00184C83" w:rsidRDefault="00184C83" w:rsidP="005109E5">
      <w:pPr>
        <w:pStyle w:val="PlainText"/>
      </w:pPr>
    </w:p>
    <w:p w14:paraId="38785A4C" w14:textId="77777777" w:rsidR="00524D3C" w:rsidRDefault="00524D3C" w:rsidP="00524D3C">
      <w:pPr>
        <w:pStyle w:val="Heading4"/>
      </w:pPr>
      <w:r>
        <w:t>March 2018 AGM TEAP event</w:t>
      </w:r>
    </w:p>
    <w:p w14:paraId="6449D0A6" w14:textId="718DB4BA" w:rsidR="00C2426A" w:rsidRDefault="00524D3C" w:rsidP="005109E5">
      <w:pPr>
        <w:pStyle w:val="PlainText"/>
      </w:pPr>
      <w:r>
        <w:t>There will be a free TEAP event in association with the 2018 AGM</w:t>
      </w:r>
      <w:r w:rsidR="00375798">
        <w:t>. Details will be published on the website.</w:t>
      </w:r>
    </w:p>
    <w:p w14:paraId="5B6498E2" w14:textId="3D49EF0B" w:rsidR="003F7D4A" w:rsidRDefault="003F7D4A" w:rsidP="003F7D4A">
      <w:pPr>
        <w:pStyle w:val="Heading2"/>
      </w:pPr>
      <w:r>
        <w:lastRenderedPageBreak/>
        <w:t>Online resources</w:t>
      </w:r>
    </w:p>
    <w:p w14:paraId="16A47F0F" w14:textId="77777777" w:rsidR="005109E5" w:rsidRDefault="005109E5" w:rsidP="00184C83">
      <w:pPr>
        <w:pStyle w:val="Heading4"/>
      </w:pPr>
      <w:r>
        <w:t>TEAP pack for Summer Inductions</w:t>
      </w:r>
    </w:p>
    <w:p w14:paraId="09B70485" w14:textId="4EE60725" w:rsidR="00184C83" w:rsidRDefault="00D30A71" w:rsidP="005109E5">
      <w:pPr>
        <w:pStyle w:val="PlainText"/>
      </w:pPr>
      <w:r>
        <w:t>Aware that many of you would like to have an introduction to the TEAP Scheme for your summer s</w:t>
      </w:r>
      <w:r w:rsidR="00D85005">
        <w:t>taff, we</w:t>
      </w:r>
      <w:r w:rsidR="00612B91">
        <w:t xml:space="preserve"> plan</w:t>
      </w:r>
      <w:r w:rsidR="00D85005">
        <w:t xml:space="preserve"> to produce a</w:t>
      </w:r>
      <w:r w:rsidR="00612B91">
        <w:t xml:space="preserve">n activity pack for you to use. This will be </w:t>
      </w:r>
      <w:r w:rsidR="00A50C05">
        <w:t>freely available for BALEAP members.</w:t>
      </w:r>
    </w:p>
    <w:p w14:paraId="3FAB3313" w14:textId="77777777" w:rsidR="005109E5" w:rsidRDefault="005109E5" w:rsidP="00184C83">
      <w:pPr>
        <w:pStyle w:val="Heading4"/>
      </w:pPr>
      <w:r>
        <w:t>Screencasts</w:t>
      </w:r>
    </w:p>
    <w:p w14:paraId="4D350B3A" w14:textId="21833B9E" w:rsidR="00184C83" w:rsidRDefault="00A50C05" w:rsidP="005109E5">
      <w:pPr>
        <w:pStyle w:val="PlainText"/>
      </w:pPr>
      <w:r>
        <w:t>We also plan to have informative screenca</w:t>
      </w:r>
      <w:bookmarkStart w:id="0" w:name="_GoBack"/>
      <w:bookmarkEnd w:id="0"/>
      <w:r>
        <w:t>sts on the website.</w:t>
      </w:r>
    </w:p>
    <w:p w14:paraId="4292E1B5" w14:textId="77777777" w:rsidR="00A50C05" w:rsidRDefault="00A50C05" w:rsidP="005109E5">
      <w:pPr>
        <w:pStyle w:val="PlainText"/>
      </w:pPr>
    </w:p>
    <w:p w14:paraId="302AA46D" w14:textId="586443C6" w:rsidR="005109E5" w:rsidRDefault="003F7D4A" w:rsidP="000D06F3">
      <w:pPr>
        <w:pStyle w:val="Heading2"/>
      </w:pPr>
      <w:r>
        <w:t>Other activities</w:t>
      </w:r>
    </w:p>
    <w:p w14:paraId="6EF2B01A" w14:textId="1D1C0B9D" w:rsidR="005109E5" w:rsidRDefault="00B515A2" w:rsidP="003F7D4A">
      <w:pPr>
        <w:pStyle w:val="Heading4"/>
      </w:pPr>
      <w:r>
        <w:t>TEAP Handbook</w:t>
      </w:r>
    </w:p>
    <w:p w14:paraId="34FB3569" w14:textId="3D4C399A" w:rsidR="005109E5" w:rsidRPr="00B515A2" w:rsidRDefault="00D238F8" w:rsidP="00B515A2">
      <w:pPr>
        <w:jc w:val="both"/>
        <w:rPr>
          <w:color w:val="002060"/>
          <w:sz w:val="24"/>
          <w:szCs w:val="24"/>
        </w:rPr>
      </w:pPr>
      <w:r w:rsidRPr="007D40C2">
        <w:rPr>
          <w:color w:val="002060"/>
          <w:sz w:val="24"/>
          <w:szCs w:val="24"/>
        </w:rPr>
        <w:t xml:space="preserve">A TEAP working party </w:t>
      </w:r>
      <w:r w:rsidR="00600162" w:rsidRPr="007D40C2">
        <w:rPr>
          <w:color w:val="002060"/>
          <w:sz w:val="24"/>
          <w:szCs w:val="24"/>
        </w:rPr>
        <w:t xml:space="preserve">will undertake a </w:t>
      </w:r>
      <w:r w:rsidR="008375E5" w:rsidRPr="007D40C2">
        <w:rPr>
          <w:color w:val="002060"/>
          <w:sz w:val="24"/>
          <w:szCs w:val="24"/>
        </w:rPr>
        <w:t>revision</w:t>
      </w:r>
      <w:r w:rsidR="00600162" w:rsidRPr="007D40C2">
        <w:rPr>
          <w:color w:val="002060"/>
          <w:sz w:val="24"/>
          <w:szCs w:val="24"/>
        </w:rPr>
        <w:t xml:space="preserve"> of the Handbook</w:t>
      </w:r>
      <w:r w:rsidR="008375E5" w:rsidRPr="007D40C2">
        <w:rPr>
          <w:color w:val="002060"/>
          <w:sz w:val="24"/>
          <w:szCs w:val="24"/>
        </w:rPr>
        <w:t xml:space="preserve">, with updated information, </w:t>
      </w:r>
      <w:r w:rsidR="00C73623" w:rsidRPr="007D40C2">
        <w:rPr>
          <w:color w:val="002060"/>
          <w:sz w:val="24"/>
          <w:szCs w:val="24"/>
        </w:rPr>
        <w:t>samples of reflective writing and a clearer layout.</w:t>
      </w:r>
      <w:r w:rsidR="008375E5" w:rsidRPr="007D40C2">
        <w:rPr>
          <w:color w:val="002060"/>
          <w:sz w:val="24"/>
          <w:szCs w:val="24"/>
        </w:rPr>
        <w:t xml:space="preserve"> </w:t>
      </w:r>
    </w:p>
    <w:p w14:paraId="243CD0EB" w14:textId="77777777" w:rsidR="00C73623" w:rsidRDefault="00C73623" w:rsidP="001829A2">
      <w:pPr>
        <w:pStyle w:val="Heading3"/>
        <w:jc w:val="both"/>
      </w:pPr>
      <w:r>
        <w:t>External Examiner</w:t>
      </w:r>
    </w:p>
    <w:p w14:paraId="4C277DB2" w14:textId="398DECDA" w:rsidR="00C73623" w:rsidRPr="00A564BD" w:rsidRDefault="00C73623" w:rsidP="001829A2">
      <w:pPr>
        <w:jc w:val="both"/>
        <w:rPr>
          <w:color w:val="002060"/>
          <w:sz w:val="24"/>
          <w:szCs w:val="24"/>
        </w:rPr>
      </w:pPr>
      <w:r w:rsidRPr="00A564BD">
        <w:rPr>
          <w:color w:val="002060"/>
          <w:sz w:val="24"/>
          <w:szCs w:val="24"/>
        </w:rPr>
        <w:t xml:space="preserve">BASC aims to appoint an External Examiner for the TEAP Scheme. The ideal candidate will be an HEA Assessor from the area of Applied Linguistics, TESOL or Education who is not a member of BALEAP. This is because we aim to strengthen our ties with the HEA and the HE sector more widely. </w:t>
      </w:r>
      <w:r w:rsidR="000D06F3" w:rsidRPr="00A564BD">
        <w:rPr>
          <w:color w:val="002060"/>
          <w:sz w:val="24"/>
          <w:szCs w:val="24"/>
        </w:rPr>
        <w:t xml:space="preserve">If you know of a suitable candidate who you think would be interested, please contact the TEAP Officer </w:t>
      </w:r>
      <w:r w:rsidR="00D238F8" w:rsidRPr="00A564BD">
        <w:rPr>
          <w:color w:val="002060"/>
          <w:sz w:val="24"/>
          <w:szCs w:val="24"/>
        </w:rPr>
        <w:t xml:space="preserve">via </w:t>
      </w:r>
      <w:hyperlink r:id="rId10" w:history="1">
        <w:r w:rsidR="00D238F8" w:rsidRPr="00A564BD">
          <w:rPr>
            <w:rStyle w:val="Hyperlink"/>
            <w:color w:val="002060"/>
            <w:sz w:val="24"/>
            <w:szCs w:val="24"/>
          </w:rPr>
          <w:t>teap@baleap.org</w:t>
        </w:r>
      </w:hyperlink>
      <w:r w:rsidR="00D238F8" w:rsidRPr="00A564BD">
        <w:rPr>
          <w:color w:val="002060"/>
          <w:sz w:val="24"/>
          <w:szCs w:val="24"/>
        </w:rPr>
        <w:t xml:space="preserve">. </w:t>
      </w:r>
    </w:p>
    <w:p w14:paraId="09E0EE1A" w14:textId="77777777" w:rsidR="001829A2" w:rsidRPr="001829A2" w:rsidRDefault="001829A2" w:rsidP="001829A2">
      <w:pPr>
        <w:pStyle w:val="ListParagraph"/>
        <w:jc w:val="both"/>
      </w:pPr>
    </w:p>
    <w:sectPr w:rsidR="001829A2" w:rsidRPr="001829A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E99BF" w14:textId="77777777" w:rsidR="004F0EBB" w:rsidRDefault="004F0EBB" w:rsidP="00B90A67">
      <w:pPr>
        <w:spacing w:after="0" w:line="240" w:lineRule="auto"/>
      </w:pPr>
      <w:r>
        <w:separator/>
      </w:r>
    </w:p>
  </w:endnote>
  <w:endnote w:type="continuationSeparator" w:id="0">
    <w:p w14:paraId="6E153FBA" w14:textId="77777777" w:rsidR="004F0EBB" w:rsidRDefault="004F0EBB" w:rsidP="00B9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B1DE5" w14:textId="77777777" w:rsidR="004F0EBB" w:rsidRDefault="004F0EBB" w:rsidP="00B90A67">
      <w:pPr>
        <w:spacing w:after="0" w:line="240" w:lineRule="auto"/>
      </w:pPr>
      <w:r>
        <w:separator/>
      </w:r>
    </w:p>
  </w:footnote>
  <w:footnote w:type="continuationSeparator" w:id="0">
    <w:p w14:paraId="540B8397" w14:textId="77777777" w:rsidR="004F0EBB" w:rsidRDefault="004F0EBB" w:rsidP="00B90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5B1C6" w14:textId="353BDA51" w:rsidR="00B90A67" w:rsidRPr="001829A2" w:rsidRDefault="00B90A67" w:rsidP="005109E5">
    <w:pPr>
      <w:pStyle w:val="Heading1"/>
      <w:jc w:val="center"/>
      <w:rPr>
        <w:rFonts w:asciiTheme="majorHAnsi" w:hAnsiTheme="majorHAnsi"/>
        <w:sz w:val="24"/>
      </w:rPr>
    </w:pPr>
    <w:r w:rsidRPr="001829A2">
      <w:rPr>
        <w:sz w:val="24"/>
      </w:rPr>
      <w:t xml:space="preserve">BALEAP AGM </w:t>
    </w:r>
    <w:r w:rsidRPr="001829A2">
      <w:rPr>
        <w:sz w:val="24"/>
      </w:rPr>
      <w:tab/>
    </w:r>
    <w:r w:rsidRPr="001829A2">
      <w:rPr>
        <w:sz w:val="24"/>
      </w:rPr>
      <w:tab/>
    </w:r>
    <w:r w:rsidR="005109E5">
      <w:rPr>
        <w:rStyle w:val="Heading5Char"/>
        <w:sz w:val="24"/>
      </w:rPr>
      <w:t xml:space="preserve">TEAP Report March </w:t>
    </w:r>
    <w:r w:rsidR="00CD799A">
      <w:rPr>
        <w:rStyle w:val="Heading5Char"/>
        <w:sz w:val="24"/>
      </w:rPr>
      <w:t>20</w:t>
    </w:r>
    <w:r w:rsidR="00CD799A" w:rsidRPr="00CD799A">
      <w:rPr>
        <w:rStyle w:val="Heading5Char"/>
        <w:sz w:val="24"/>
        <w:vertAlign w:val="superscript"/>
      </w:rPr>
      <w:t>th</w:t>
    </w:r>
    <w:r w:rsidR="00CD799A">
      <w:rPr>
        <w:rStyle w:val="Heading5Char"/>
        <w:sz w:val="24"/>
      </w:rPr>
      <w:t xml:space="preserve"> </w:t>
    </w:r>
    <w:r w:rsidR="005109E5">
      <w:rPr>
        <w:rStyle w:val="Heading5Char"/>
        <w:sz w:val="24"/>
      </w:rPr>
      <w:t>2016- March 31</w:t>
    </w:r>
    <w:r w:rsidR="005109E5" w:rsidRPr="005109E5">
      <w:rPr>
        <w:rStyle w:val="Heading5Char"/>
        <w:sz w:val="24"/>
        <w:vertAlign w:val="superscript"/>
      </w:rPr>
      <w:t>st</w:t>
    </w:r>
    <w:r w:rsidR="005109E5">
      <w:rPr>
        <w:rStyle w:val="Heading5Char"/>
        <w:sz w:val="24"/>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81E29"/>
    <w:multiLevelType w:val="hybridMultilevel"/>
    <w:tmpl w:val="E00A89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C1"/>
    <w:rsid w:val="00035D61"/>
    <w:rsid w:val="0004662B"/>
    <w:rsid w:val="00047FD2"/>
    <w:rsid w:val="00050DF5"/>
    <w:rsid w:val="0005650C"/>
    <w:rsid w:val="00072E84"/>
    <w:rsid w:val="000949D2"/>
    <w:rsid w:val="00097089"/>
    <w:rsid w:val="000A5A94"/>
    <w:rsid w:val="000A7C15"/>
    <w:rsid w:val="000B0B5A"/>
    <w:rsid w:val="000B6FA1"/>
    <w:rsid w:val="000D06F3"/>
    <w:rsid w:val="000F5265"/>
    <w:rsid w:val="001101CE"/>
    <w:rsid w:val="00130A3D"/>
    <w:rsid w:val="00133C0E"/>
    <w:rsid w:val="0014108D"/>
    <w:rsid w:val="00163A26"/>
    <w:rsid w:val="001829A2"/>
    <w:rsid w:val="00184C83"/>
    <w:rsid w:val="001D0422"/>
    <w:rsid w:val="001E4DE7"/>
    <w:rsid w:val="001E5D81"/>
    <w:rsid w:val="00207F4A"/>
    <w:rsid w:val="0021240A"/>
    <w:rsid w:val="00280749"/>
    <w:rsid w:val="00280A20"/>
    <w:rsid w:val="002B5057"/>
    <w:rsid w:val="002C0810"/>
    <w:rsid w:val="002E0453"/>
    <w:rsid w:val="003018A7"/>
    <w:rsid w:val="003020C1"/>
    <w:rsid w:val="00311832"/>
    <w:rsid w:val="003213C0"/>
    <w:rsid w:val="003224C5"/>
    <w:rsid w:val="00340F0E"/>
    <w:rsid w:val="00360E00"/>
    <w:rsid w:val="0037121B"/>
    <w:rsid w:val="0037239B"/>
    <w:rsid w:val="00375798"/>
    <w:rsid w:val="00375D8D"/>
    <w:rsid w:val="003B6D52"/>
    <w:rsid w:val="003D0C6A"/>
    <w:rsid w:val="003D0FAE"/>
    <w:rsid w:val="003F13FA"/>
    <w:rsid w:val="003F78AE"/>
    <w:rsid w:val="003F7D4A"/>
    <w:rsid w:val="00424EC2"/>
    <w:rsid w:val="0044426F"/>
    <w:rsid w:val="004521E8"/>
    <w:rsid w:val="004538D6"/>
    <w:rsid w:val="00472613"/>
    <w:rsid w:val="00481DED"/>
    <w:rsid w:val="00485DB6"/>
    <w:rsid w:val="004A63BA"/>
    <w:rsid w:val="004C391C"/>
    <w:rsid w:val="004F0EBB"/>
    <w:rsid w:val="004F166B"/>
    <w:rsid w:val="004F52B1"/>
    <w:rsid w:val="004F7017"/>
    <w:rsid w:val="005109E5"/>
    <w:rsid w:val="00524D3C"/>
    <w:rsid w:val="00535232"/>
    <w:rsid w:val="0053606A"/>
    <w:rsid w:val="005428FB"/>
    <w:rsid w:val="00575774"/>
    <w:rsid w:val="00582780"/>
    <w:rsid w:val="00593F1A"/>
    <w:rsid w:val="005B23CA"/>
    <w:rsid w:val="005B55BA"/>
    <w:rsid w:val="005C3A0B"/>
    <w:rsid w:val="005E635C"/>
    <w:rsid w:val="00600162"/>
    <w:rsid w:val="00612B91"/>
    <w:rsid w:val="00614DC5"/>
    <w:rsid w:val="00622DE6"/>
    <w:rsid w:val="00647720"/>
    <w:rsid w:val="00685085"/>
    <w:rsid w:val="00687653"/>
    <w:rsid w:val="006E0C67"/>
    <w:rsid w:val="006F17A3"/>
    <w:rsid w:val="00704F49"/>
    <w:rsid w:val="0072193E"/>
    <w:rsid w:val="00724C64"/>
    <w:rsid w:val="007360F3"/>
    <w:rsid w:val="00783637"/>
    <w:rsid w:val="007A23C0"/>
    <w:rsid w:val="007C02C4"/>
    <w:rsid w:val="007C4A2E"/>
    <w:rsid w:val="007D2A67"/>
    <w:rsid w:val="007D40C2"/>
    <w:rsid w:val="007E44CE"/>
    <w:rsid w:val="00800A91"/>
    <w:rsid w:val="008375E5"/>
    <w:rsid w:val="0085462B"/>
    <w:rsid w:val="008851EA"/>
    <w:rsid w:val="008862C1"/>
    <w:rsid w:val="008A483A"/>
    <w:rsid w:val="008F43FC"/>
    <w:rsid w:val="008F7FA0"/>
    <w:rsid w:val="00963EC1"/>
    <w:rsid w:val="00966E09"/>
    <w:rsid w:val="00980EC8"/>
    <w:rsid w:val="00980ED4"/>
    <w:rsid w:val="0098223E"/>
    <w:rsid w:val="009A508E"/>
    <w:rsid w:val="00A2391B"/>
    <w:rsid w:val="00A26DED"/>
    <w:rsid w:val="00A40BE5"/>
    <w:rsid w:val="00A43F37"/>
    <w:rsid w:val="00A45EBC"/>
    <w:rsid w:val="00A50C05"/>
    <w:rsid w:val="00A564BD"/>
    <w:rsid w:val="00A96E76"/>
    <w:rsid w:val="00AA23A8"/>
    <w:rsid w:val="00AB3E38"/>
    <w:rsid w:val="00AD4748"/>
    <w:rsid w:val="00AD481C"/>
    <w:rsid w:val="00B02DB6"/>
    <w:rsid w:val="00B06EC0"/>
    <w:rsid w:val="00B10495"/>
    <w:rsid w:val="00B13FA9"/>
    <w:rsid w:val="00B16880"/>
    <w:rsid w:val="00B46E7C"/>
    <w:rsid w:val="00B515A2"/>
    <w:rsid w:val="00B608A2"/>
    <w:rsid w:val="00B6366E"/>
    <w:rsid w:val="00B63859"/>
    <w:rsid w:val="00B702E3"/>
    <w:rsid w:val="00B90A67"/>
    <w:rsid w:val="00BB65E2"/>
    <w:rsid w:val="00BC32C9"/>
    <w:rsid w:val="00BC5114"/>
    <w:rsid w:val="00C134CE"/>
    <w:rsid w:val="00C2426A"/>
    <w:rsid w:val="00C30E8B"/>
    <w:rsid w:val="00C32E47"/>
    <w:rsid w:val="00C36600"/>
    <w:rsid w:val="00C378F1"/>
    <w:rsid w:val="00C45479"/>
    <w:rsid w:val="00C5291A"/>
    <w:rsid w:val="00C5520C"/>
    <w:rsid w:val="00C71FF3"/>
    <w:rsid w:val="00C73623"/>
    <w:rsid w:val="00C73AC3"/>
    <w:rsid w:val="00CB7DBC"/>
    <w:rsid w:val="00CC703B"/>
    <w:rsid w:val="00CC72E7"/>
    <w:rsid w:val="00CD799A"/>
    <w:rsid w:val="00CE2206"/>
    <w:rsid w:val="00D1683B"/>
    <w:rsid w:val="00D21D36"/>
    <w:rsid w:val="00D238F8"/>
    <w:rsid w:val="00D30A71"/>
    <w:rsid w:val="00D41229"/>
    <w:rsid w:val="00D515E0"/>
    <w:rsid w:val="00D628BC"/>
    <w:rsid w:val="00D65460"/>
    <w:rsid w:val="00D657AD"/>
    <w:rsid w:val="00D77F95"/>
    <w:rsid w:val="00D85005"/>
    <w:rsid w:val="00D85624"/>
    <w:rsid w:val="00D86681"/>
    <w:rsid w:val="00D92E46"/>
    <w:rsid w:val="00DA3721"/>
    <w:rsid w:val="00DB17CE"/>
    <w:rsid w:val="00DB2694"/>
    <w:rsid w:val="00DC6535"/>
    <w:rsid w:val="00DE1A4C"/>
    <w:rsid w:val="00DE2B91"/>
    <w:rsid w:val="00E06B42"/>
    <w:rsid w:val="00E72CB3"/>
    <w:rsid w:val="00E73E08"/>
    <w:rsid w:val="00E81FDC"/>
    <w:rsid w:val="00EB26AC"/>
    <w:rsid w:val="00EF1146"/>
    <w:rsid w:val="00F01A39"/>
    <w:rsid w:val="00F216BA"/>
    <w:rsid w:val="00F23842"/>
    <w:rsid w:val="00F25229"/>
    <w:rsid w:val="00F77C66"/>
    <w:rsid w:val="00F97AE9"/>
    <w:rsid w:val="00FC11D5"/>
    <w:rsid w:val="00FE7102"/>
    <w:rsid w:val="00FF1CCA"/>
    <w:rsid w:val="00FF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2AAA"/>
  <w15:chartTrackingRefBased/>
  <w15:docId w15:val="{D41419E6-8675-40D9-BEC3-581E7AB3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5460"/>
    <w:pPr>
      <w:spacing w:line="276" w:lineRule="auto"/>
    </w:pPr>
  </w:style>
  <w:style w:type="paragraph" w:styleId="Heading1">
    <w:name w:val="heading 1"/>
    <w:basedOn w:val="Normal"/>
    <w:next w:val="Normal"/>
    <w:link w:val="Heading1Char"/>
    <w:uiPriority w:val="9"/>
    <w:qFormat/>
    <w:rsid w:val="00D65460"/>
    <w:pPr>
      <w:keepNext/>
      <w:keepLines/>
      <w:spacing w:before="480" w:after="240"/>
      <w:outlineLvl w:val="0"/>
    </w:pPr>
    <w:rPr>
      <w:rFonts w:ascii="Cambria" w:eastAsiaTheme="majorEastAsia" w:hAnsi="Cambr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5460"/>
    <w:pPr>
      <w:keepNext/>
      <w:keepLines/>
      <w:spacing w:before="280" w:after="240"/>
      <w:outlineLvl w:val="1"/>
    </w:pPr>
    <w:rPr>
      <w:rFonts w:ascii="Cambria" w:eastAsiaTheme="majorEastAsia" w:hAnsi="Cambr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65460"/>
    <w:pPr>
      <w:keepNext/>
      <w:keepLines/>
      <w:spacing w:before="160" w:after="120"/>
      <w:outlineLvl w:val="2"/>
    </w:pPr>
    <w:rPr>
      <w:rFonts w:asciiTheme="majorHAnsi" w:eastAsiaTheme="majorEastAsia" w:hAnsiTheme="majorHAnsi" w:cstheme="majorBidi"/>
      <w:b/>
      <w:i/>
      <w:color w:val="1F4D78" w:themeColor="accent1" w:themeShade="7F"/>
      <w:szCs w:val="24"/>
    </w:rPr>
  </w:style>
  <w:style w:type="paragraph" w:styleId="Heading4">
    <w:name w:val="heading 4"/>
    <w:basedOn w:val="Normal"/>
    <w:next w:val="Normal"/>
    <w:link w:val="Heading4Char"/>
    <w:uiPriority w:val="9"/>
    <w:unhideWhenUsed/>
    <w:qFormat/>
    <w:rsid w:val="00D65460"/>
    <w:pPr>
      <w:keepNext/>
      <w:keepLines/>
      <w:spacing w:before="160" w:after="120"/>
      <w:outlineLvl w:val="3"/>
    </w:pPr>
    <w:rPr>
      <w:rFonts w:asciiTheme="majorHAnsi" w:eastAsiaTheme="majorEastAsia" w:hAnsiTheme="majorHAnsi" w:cstheme="majorBidi"/>
      <w:b/>
      <w:i/>
      <w:iCs/>
      <w:color w:val="2E74B5" w:themeColor="accent1" w:themeShade="BF"/>
    </w:rPr>
  </w:style>
  <w:style w:type="paragraph" w:styleId="Heading5">
    <w:name w:val="heading 5"/>
    <w:basedOn w:val="Normal"/>
    <w:next w:val="Normal"/>
    <w:link w:val="Heading5Char"/>
    <w:uiPriority w:val="9"/>
    <w:unhideWhenUsed/>
    <w:qFormat/>
    <w:rsid w:val="00D6546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6546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6546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nny1">
    <w:name w:val="Jenny 1"/>
    <w:basedOn w:val="Normal"/>
    <w:link w:val="Jenny1Char"/>
    <w:qFormat/>
    <w:rsid w:val="00D65460"/>
  </w:style>
  <w:style w:type="character" w:customStyle="1" w:styleId="Jenny1Char">
    <w:name w:val="Jenny 1 Char"/>
    <w:basedOn w:val="DefaultParagraphFont"/>
    <w:link w:val="Jenny1"/>
    <w:rsid w:val="00D65460"/>
  </w:style>
  <w:style w:type="character" w:customStyle="1" w:styleId="Heading1Char">
    <w:name w:val="Heading 1 Char"/>
    <w:basedOn w:val="DefaultParagraphFont"/>
    <w:link w:val="Heading1"/>
    <w:uiPriority w:val="9"/>
    <w:rsid w:val="00D65460"/>
    <w:rPr>
      <w:rFonts w:ascii="Cambria" w:eastAsiaTheme="majorEastAsia" w:hAnsi="Cambria" w:cstheme="majorBidi"/>
      <w:color w:val="2E74B5" w:themeColor="accent1" w:themeShade="BF"/>
      <w:sz w:val="32"/>
      <w:szCs w:val="32"/>
    </w:rPr>
  </w:style>
  <w:style w:type="character" w:customStyle="1" w:styleId="Heading2Char">
    <w:name w:val="Heading 2 Char"/>
    <w:basedOn w:val="DefaultParagraphFont"/>
    <w:link w:val="Heading2"/>
    <w:uiPriority w:val="9"/>
    <w:rsid w:val="00D65460"/>
    <w:rPr>
      <w:rFonts w:ascii="Cambria" w:eastAsiaTheme="majorEastAsia" w:hAnsi="Cambria" w:cstheme="majorBidi"/>
      <w:color w:val="2E74B5" w:themeColor="accent1" w:themeShade="BF"/>
      <w:sz w:val="26"/>
      <w:szCs w:val="26"/>
    </w:rPr>
  </w:style>
  <w:style w:type="character" w:customStyle="1" w:styleId="Heading3Char">
    <w:name w:val="Heading 3 Char"/>
    <w:basedOn w:val="DefaultParagraphFont"/>
    <w:link w:val="Heading3"/>
    <w:uiPriority w:val="9"/>
    <w:rsid w:val="00D65460"/>
    <w:rPr>
      <w:rFonts w:asciiTheme="majorHAnsi" w:eastAsiaTheme="majorEastAsia" w:hAnsiTheme="majorHAnsi" w:cstheme="majorBidi"/>
      <w:b/>
      <w:i/>
      <w:color w:val="1F4D78" w:themeColor="accent1" w:themeShade="7F"/>
      <w:szCs w:val="24"/>
    </w:rPr>
  </w:style>
  <w:style w:type="character" w:customStyle="1" w:styleId="Heading4Char">
    <w:name w:val="Heading 4 Char"/>
    <w:basedOn w:val="DefaultParagraphFont"/>
    <w:link w:val="Heading4"/>
    <w:uiPriority w:val="9"/>
    <w:rsid w:val="00D65460"/>
    <w:rPr>
      <w:rFonts w:asciiTheme="majorHAnsi" w:eastAsiaTheme="majorEastAsia" w:hAnsiTheme="majorHAnsi" w:cstheme="majorBidi"/>
      <w:b/>
      <w:i/>
      <w:iCs/>
      <w:color w:val="2E74B5" w:themeColor="accent1" w:themeShade="BF"/>
    </w:rPr>
  </w:style>
  <w:style w:type="character" w:customStyle="1" w:styleId="Heading5Char">
    <w:name w:val="Heading 5 Char"/>
    <w:basedOn w:val="DefaultParagraphFont"/>
    <w:link w:val="Heading5"/>
    <w:uiPriority w:val="9"/>
    <w:rsid w:val="00D6546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6546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65460"/>
    <w:rPr>
      <w:rFonts w:asciiTheme="majorHAnsi" w:eastAsiaTheme="majorEastAsia" w:hAnsiTheme="majorHAnsi" w:cstheme="majorBidi"/>
      <w:i/>
      <w:iCs/>
      <w:color w:val="1F4D78" w:themeColor="accent1" w:themeShade="7F"/>
    </w:rPr>
  </w:style>
  <w:style w:type="paragraph" w:styleId="Caption">
    <w:name w:val="caption"/>
    <w:basedOn w:val="Normal"/>
    <w:next w:val="Normal"/>
    <w:uiPriority w:val="35"/>
    <w:unhideWhenUsed/>
    <w:qFormat/>
    <w:rsid w:val="00D6546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65460"/>
    <w:pPr>
      <w:spacing w:after="0" w:line="240" w:lineRule="auto"/>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D65460"/>
    <w:rPr>
      <w:rFonts w:ascii="Cambria" w:eastAsiaTheme="majorEastAsia" w:hAnsi="Cambria" w:cstheme="majorBidi"/>
      <w:spacing w:val="-10"/>
      <w:kern w:val="28"/>
      <w:sz w:val="56"/>
      <w:szCs w:val="56"/>
    </w:rPr>
  </w:style>
  <w:style w:type="paragraph" w:styleId="NoSpacing">
    <w:name w:val="No Spacing"/>
    <w:uiPriority w:val="1"/>
    <w:qFormat/>
    <w:rsid w:val="00D65460"/>
    <w:pPr>
      <w:spacing w:after="0" w:line="240" w:lineRule="auto"/>
    </w:pPr>
  </w:style>
  <w:style w:type="paragraph" w:styleId="ListParagraph">
    <w:name w:val="List Paragraph"/>
    <w:basedOn w:val="Normal"/>
    <w:uiPriority w:val="34"/>
    <w:qFormat/>
    <w:rsid w:val="00D65460"/>
    <w:pPr>
      <w:ind w:left="720"/>
      <w:contextualSpacing/>
    </w:pPr>
  </w:style>
  <w:style w:type="paragraph" w:styleId="Quote">
    <w:name w:val="Quote"/>
    <w:basedOn w:val="Normal"/>
    <w:next w:val="Normal"/>
    <w:link w:val="QuoteChar"/>
    <w:uiPriority w:val="29"/>
    <w:qFormat/>
    <w:rsid w:val="00D65460"/>
    <w:pPr>
      <w:spacing w:before="200"/>
      <w:ind w:left="862" w:right="862"/>
    </w:pPr>
    <w:rPr>
      <w:i/>
      <w:iCs/>
      <w:color w:val="404040" w:themeColor="text1" w:themeTint="BF"/>
    </w:rPr>
  </w:style>
  <w:style w:type="character" w:customStyle="1" w:styleId="QuoteChar">
    <w:name w:val="Quote Char"/>
    <w:basedOn w:val="DefaultParagraphFont"/>
    <w:link w:val="Quote"/>
    <w:uiPriority w:val="29"/>
    <w:rsid w:val="00D65460"/>
    <w:rPr>
      <w:i/>
      <w:iCs/>
      <w:color w:val="404040" w:themeColor="text1" w:themeTint="BF"/>
    </w:rPr>
  </w:style>
  <w:style w:type="paragraph" w:styleId="IntenseQuote">
    <w:name w:val="Intense Quote"/>
    <w:basedOn w:val="Normal"/>
    <w:next w:val="Normal"/>
    <w:link w:val="IntenseQuoteChar"/>
    <w:uiPriority w:val="30"/>
    <w:qFormat/>
    <w:rsid w:val="00D65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65460"/>
    <w:rPr>
      <w:i/>
      <w:iCs/>
      <w:color w:val="5B9BD5" w:themeColor="accent1"/>
    </w:rPr>
  </w:style>
  <w:style w:type="character" w:styleId="SubtleReference">
    <w:name w:val="Subtle Reference"/>
    <w:basedOn w:val="DefaultParagraphFont"/>
    <w:uiPriority w:val="31"/>
    <w:qFormat/>
    <w:rsid w:val="00D65460"/>
    <w:rPr>
      <w:smallCaps/>
      <w:color w:val="5A5A5A" w:themeColor="text1" w:themeTint="A5"/>
    </w:rPr>
  </w:style>
  <w:style w:type="paragraph" w:styleId="Header">
    <w:name w:val="header"/>
    <w:basedOn w:val="Normal"/>
    <w:link w:val="HeaderChar"/>
    <w:uiPriority w:val="99"/>
    <w:unhideWhenUsed/>
    <w:rsid w:val="00B90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A67"/>
  </w:style>
  <w:style w:type="paragraph" w:styleId="Footer">
    <w:name w:val="footer"/>
    <w:basedOn w:val="Normal"/>
    <w:link w:val="FooterChar"/>
    <w:uiPriority w:val="99"/>
    <w:unhideWhenUsed/>
    <w:rsid w:val="00B90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A67"/>
  </w:style>
  <w:style w:type="paragraph" w:styleId="PlainText">
    <w:name w:val="Plain Text"/>
    <w:basedOn w:val="Normal"/>
    <w:link w:val="PlainTextChar"/>
    <w:uiPriority w:val="99"/>
    <w:unhideWhenUsed/>
    <w:rsid w:val="005109E5"/>
    <w:pPr>
      <w:spacing w:after="0" w:line="240" w:lineRule="auto"/>
    </w:pPr>
    <w:rPr>
      <w:rFonts w:ascii="Calibri" w:hAnsi="Calibri"/>
      <w:color w:val="002060"/>
      <w:sz w:val="24"/>
      <w:szCs w:val="24"/>
    </w:rPr>
  </w:style>
  <w:style w:type="character" w:customStyle="1" w:styleId="PlainTextChar">
    <w:name w:val="Plain Text Char"/>
    <w:basedOn w:val="DefaultParagraphFont"/>
    <w:link w:val="PlainText"/>
    <w:uiPriority w:val="99"/>
    <w:rsid w:val="005109E5"/>
    <w:rPr>
      <w:rFonts w:ascii="Calibri" w:hAnsi="Calibri"/>
      <w:color w:val="002060"/>
      <w:sz w:val="24"/>
      <w:szCs w:val="24"/>
    </w:rPr>
  </w:style>
  <w:style w:type="paragraph" w:customStyle="1" w:styleId="jenny10">
    <w:name w:val="jenny1"/>
    <w:basedOn w:val="Normal"/>
    <w:rsid w:val="005109E5"/>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0F5265"/>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614DC5"/>
    <w:rPr>
      <w:i/>
      <w:iCs/>
      <w:color w:val="5B9BD5" w:themeColor="accent1"/>
    </w:rPr>
  </w:style>
  <w:style w:type="character" w:styleId="Hyperlink">
    <w:name w:val="Hyperlink"/>
    <w:basedOn w:val="DefaultParagraphFont"/>
    <w:uiPriority w:val="99"/>
    <w:unhideWhenUsed/>
    <w:rsid w:val="007C02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5251">
      <w:bodyDiv w:val="1"/>
      <w:marLeft w:val="0"/>
      <w:marRight w:val="0"/>
      <w:marTop w:val="0"/>
      <w:marBottom w:val="0"/>
      <w:divBdr>
        <w:top w:val="none" w:sz="0" w:space="0" w:color="auto"/>
        <w:left w:val="none" w:sz="0" w:space="0" w:color="auto"/>
        <w:bottom w:val="none" w:sz="0" w:space="0" w:color="auto"/>
        <w:right w:val="none" w:sz="0" w:space="0" w:color="auto"/>
      </w:divBdr>
    </w:div>
    <w:div w:id="361325824">
      <w:bodyDiv w:val="1"/>
      <w:marLeft w:val="0"/>
      <w:marRight w:val="0"/>
      <w:marTop w:val="0"/>
      <w:marBottom w:val="0"/>
      <w:divBdr>
        <w:top w:val="none" w:sz="0" w:space="0" w:color="auto"/>
        <w:left w:val="none" w:sz="0" w:space="0" w:color="auto"/>
        <w:bottom w:val="none" w:sz="0" w:space="0" w:color="auto"/>
        <w:right w:val="none" w:sz="0" w:space="0" w:color="auto"/>
      </w:divBdr>
    </w:div>
    <w:div w:id="504395087">
      <w:bodyDiv w:val="1"/>
      <w:marLeft w:val="0"/>
      <w:marRight w:val="0"/>
      <w:marTop w:val="0"/>
      <w:marBottom w:val="0"/>
      <w:divBdr>
        <w:top w:val="none" w:sz="0" w:space="0" w:color="auto"/>
        <w:left w:val="none" w:sz="0" w:space="0" w:color="auto"/>
        <w:bottom w:val="none" w:sz="0" w:space="0" w:color="auto"/>
        <w:right w:val="none" w:sz="0" w:space="0" w:color="auto"/>
      </w:divBdr>
    </w:div>
    <w:div w:id="850223827">
      <w:bodyDiv w:val="1"/>
      <w:marLeft w:val="0"/>
      <w:marRight w:val="0"/>
      <w:marTop w:val="0"/>
      <w:marBottom w:val="0"/>
      <w:divBdr>
        <w:top w:val="none" w:sz="0" w:space="0" w:color="auto"/>
        <w:left w:val="none" w:sz="0" w:space="0" w:color="auto"/>
        <w:bottom w:val="none" w:sz="0" w:space="0" w:color="auto"/>
        <w:right w:val="none" w:sz="0" w:space="0" w:color="auto"/>
      </w:divBdr>
    </w:div>
    <w:div w:id="1126241064">
      <w:bodyDiv w:val="1"/>
      <w:marLeft w:val="0"/>
      <w:marRight w:val="0"/>
      <w:marTop w:val="0"/>
      <w:marBottom w:val="0"/>
      <w:divBdr>
        <w:top w:val="none" w:sz="0" w:space="0" w:color="auto"/>
        <w:left w:val="none" w:sz="0" w:space="0" w:color="auto"/>
        <w:bottom w:val="none" w:sz="0" w:space="0" w:color="auto"/>
        <w:right w:val="none" w:sz="0" w:space="0" w:color="auto"/>
      </w:divBdr>
    </w:div>
    <w:div w:id="12376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leap.org/about-baleap/baleap-fello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groups/642967865851174/?ref=group_cov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eap@baleap.org" TargetMode="External"/><Relationship Id="rId4" Type="http://schemas.openxmlformats.org/officeDocument/2006/relationships/webSettings" Target="webSettings.xml"/><Relationship Id="rId9" Type="http://schemas.openxmlformats.org/officeDocument/2006/relationships/hyperlink" Target="https://www.baleap.org/event/baleap-webinar-te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Kemp</dc:creator>
  <cp:keywords/>
  <dc:description/>
  <cp:lastModifiedBy>Bella Ruth Reichard</cp:lastModifiedBy>
  <cp:revision>4</cp:revision>
  <dcterms:created xsi:type="dcterms:W3CDTF">2017-04-01T13:32:00Z</dcterms:created>
  <dcterms:modified xsi:type="dcterms:W3CDTF">2017-04-01T13:35:00Z</dcterms:modified>
</cp:coreProperties>
</file>