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49" w:rsidRDefault="008167AE">
      <w:bookmarkStart w:id="0" w:name="_GoBack"/>
      <w:bookmarkEnd w:id="0"/>
      <w:r>
        <w:t xml:space="preserve"> </w:t>
      </w:r>
      <w:r w:rsidR="00B64A3B">
        <w:t xml:space="preserve">Short </w:t>
      </w:r>
      <w:r w:rsidR="008C3949">
        <w:t xml:space="preserve">intensive </w:t>
      </w:r>
      <w:r w:rsidR="003006AB">
        <w:t xml:space="preserve">TEAP </w:t>
      </w:r>
      <w:r w:rsidR="00B64A3B">
        <w:t>course</w:t>
      </w:r>
      <w:r w:rsidR="006D5508">
        <w:t xml:space="preserve">: </w:t>
      </w:r>
      <w:r w:rsidR="006D5508" w:rsidRPr="006D5508">
        <w:rPr>
          <w:b/>
        </w:rPr>
        <w:t>April 9 – 13</w:t>
      </w:r>
      <w:r w:rsidR="006D5508" w:rsidRPr="006D5508">
        <w:rPr>
          <w:b/>
          <w:vertAlign w:val="superscript"/>
        </w:rPr>
        <w:t>th</w:t>
      </w:r>
      <w:r w:rsidR="006D5508" w:rsidRPr="006D5508">
        <w:rPr>
          <w:b/>
        </w:rPr>
        <w:t xml:space="preserve"> 2018</w:t>
      </w:r>
      <w:r w:rsidR="00352AB6">
        <w:t xml:space="preserve"> at the Centre for English Language and Foundation Studies, Richmond Building 105 Queens Road, Clifton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555"/>
        <w:gridCol w:w="2693"/>
        <w:gridCol w:w="2551"/>
        <w:gridCol w:w="2465"/>
        <w:gridCol w:w="2497"/>
        <w:gridCol w:w="2551"/>
      </w:tblGrid>
      <w:tr w:rsidR="00ED7BB3" w:rsidTr="0064518F">
        <w:tc>
          <w:tcPr>
            <w:tcW w:w="1555" w:type="dxa"/>
          </w:tcPr>
          <w:p w:rsidR="00ED7BB3" w:rsidRDefault="00ED7BB3"/>
        </w:tc>
        <w:tc>
          <w:tcPr>
            <w:tcW w:w="2693" w:type="dxa"/>
          </w:tcPr>
          <w:p w:rsidR="00ED7BB3" w:rsidRDefault="00ED7BB3">
            <w:r>
              <w:t>MONDAY</w:t>
            </w:r>
          </w:p>
        </w:tc>
        <w:tc>
          <w:tcPr>
            <w:tcW w:w="2551" w:type="dxa"/>
          </w:tcPr>
          <w:p w:rsidR="00ED7BB3" w:rsidRDefault="00ED7BB3">
            <w:r>
              <w:t>TUESDAY</w:t>
            </w:r>
          </w:p>
        </w:tc>
        <w:tc>
          <w:tcPr>
            <w:tcW w:w="2465" w:type="dxa"/>
          </w:tcPr>
          <w:p w:rsidR="00ED7BB3" w:rsidRDefault="00ED7BB3">
            <w:r>
              <w:t>WEDNESDAY</w:t>
            </w:r>
          </w:p>
        </w:tc>
        <w:tc>
          <w:tcPr>
            <w:tcW w:w="2497" w:type="dxa"/>
          </w:tcPr>
          <w:p w:rsidR="00ED7BB3" w:rsidRDefault="00ED7BB3">
            <w:r>
              <w:t>THURSDAY</w:t>
            </w:r>
          </w:p>
        </w:tc>
        <w:tc>
          <w:tcPr>
            <w:tcW w:w="2551" w:type="dxa"/>
          </w:tcPr>
          <w:p w:rsidR="00ED7BB3" w:rsidRDefault="00ED7BB3">
            <w:r>
              <w:t>FRIDAY</w:t>
            </w:r>
          </w:p>
        </w:tc>
      </w:tr>
      <w:tr w:rsidR="00ED7BB3" w:rsidTr="0064518F">
        <w:tc>
          <w:tcPr>
            <w:tcW w:w="1555" w:type="dxa"/>
          </w:tcPr>
          <w:p w:rsidR="00ED7BB3" w:rsidRDefault="00ED7BB3">
            <w:r>
              <w:t>9.00 -10.30</w:t>
            </w:r>
          </w:p>
          <w:p w:rsidR="00ED7BB3" w:rsidRDefault="00ED7BB3"/>
        </w:tc>
        <w:tc>
          <w:tcPr>
            <w:tcW w:w="2693" w:type="dxa"/>
          </w:tcPr>
          <w:p w:rsidR="00B04F2F" w:rsidRDefault="00B64A3B">
            <w:pPr>
              <w:rPr>
                <w:b/>
              </w:rPr>
            </w:pPr>
            <w:r>
              <w:rPr>
                <w:b/>
              </w:rPr>
              <w:t xml:space="preserve">9-9.30 </w:t>
            </w:r>
            <w:r w:rsidR="00B04F2F">
              <w:rPr>
                <w:b/>
              </w:rPr>
              <w:t>Introductions</w:t>
            </w:r>
          </w:p>
          <w:p w:rsidR="00B64A3B" w:rsidRPr="00B64A3B" w:rsidRDefault="00B64A3B">
            <w:pPr>
              <w:rPr>
                <w:sz w:val="18"/>
                <w:szCs w:val="18"/>
              </w:rPr>
            </w:pPr>
            <w:r w:rsidRPr="00B64A3B">
              <w:rPr>
                <w:sz w:val="18"/>
                <w:szCs w:val="18"/>
              </w:rPr>
              <w:t>Who are we? Why are we here?</w:t>
            </w:r>
          </w:p>
          <w:p w:rsidR="00ED7BB3" w:rsidRPr="00591EAA" w:rsidRDefault="009A0136">
            <w:pPr>
              <w:rPr>
                <w:b/>
              </w:rPr>
            </w:pPr>
            <w:r w:rsidRPr="00591EAA">
              <w:rPr>
                <w:b/>
              </w:rPr>
              <w:t>A</w:t>
            </w:r>
            <w:r w:rsidR="00BB2AF8" w:rsidRPr="00591EAA">
              <w:rPr>
                <w:b/>
              </w:rPr>
              <w:t>1</w:t>
            </w:r>
            <w:r w:rsidR="003006AB" w:rsidRPr="00591EAA">
              <w:rPr>
                <w:b/>
              </w:rPr>
              <w:t>: Academic Contexts</w:t>
            </w:r>
          </w:p>
          <w:p w:rsidR="009A0136" w:rsidRDefault="00591EAA">
            <w:r>
              <w:t>Internationalisation and its impact on HE</w:t>
            </w:r>
            <w:r w:rsidR="00B863FF">
              <w:t xml:space="preserve"> – the canary in the coal mine</w:t>
            </w:r>
          </w:p>
        </w:tc>
        <w:tc>
          <w:tcPr>
            <w:tcW w:w="2551" w:type="dxa"/>
          </w:tcPr>
          <w:p w:rsidR="00ED7BB3" w:rsidRPr="00591EAA" w:rsidRDefault="009A0136">
            <w:pPr>
              <w:rPr>
                <w:b/>
              </w:rPr>
            </w:pPr>
            <w:r w:rsidRPr="00591EAA">
              <w:rPr>
                <w:b/>
              </w:rPr>
              <w:t>A</w:t>
            </w:r>
            <w:r w:rsidR="00BB2AF8" w:rsidRPr="00591EAA">
              <w:rPr>
                <w:b/>
              </w:rPr>
              <w:t>2</w:t>
            </w:r>
            <w:r w:rsidR="003006AB" w:rsidRPr="00591EAA">
              <w:rPr>
                <w:b/>
              </w:rPr>
              <w:t xml:space="preserve">: </w:t>
            </w:r>
            <w:r w:rsidR="00591EAA" w:rsidRPr="00591EAA">
              <w:rPr>
                <w:b/>
              </w:rPr>
              <w:t>Academic Discourse</w:t>
            </w:r>
          </w:p>
          <w:p w:rsidR="00591EAA" w:rsidRDefault="00591EAA">
            <w:r>
              <w:t>Language as choice</w:t>
            </w:r>
            <w:r w:rsidR="000B0A79">
              <w:t xml:space="preserve"> on 3 levels</w:t>
            </w:r>
          </w:p>
        </w:tc>
        <w:tc>
          <w:tcPr>
            <w:tcW w:w="2465" w:type="dxa"/>
          </w:tcPr>
          <w:p w:rsidR="00ED7BB3" w:rsidRDefault="009A0136">
            <w:pPr>
              <w:rPr>
                <w:b/>
              </w:rPr>
            </w:pPr>
            <w:r w:rsidRPr="00591EAA">
              <w:rPr>
                <w:b/>
              </w:rPr>
              <w:t>A</w:t>
            </w:r>
            <w:r w:rsidR="00BB2AF8" w:rsidRPr="00591EAA">
              <w:rPr>
                <w:b/>
              </w:rPr>
              <w:t>3</w:t>
            </w:r>
            <w:r w:rsidR="00591EAA" w:rsidRPr="00591EAA">
              <w:rPr>
                <w:b/>
              </w:rPr>
              <w:t>: Academic Disciplines</w:t>
            </w:r>
          </w:p>
          <w:p w:rsidR="00B863FF" w:rsidRPr="00B863FF" w:rsidRDefault="00B863FF">
            <w:r>
              <w:t>Knowledge and knowers</w:t>
            </w:r>
          </w:p>
          <w:p w:rsidR="00591EAA" w:rsidRDefault="00591EAA"/>
        </w:tc>
        <w:tc>
          <w:tcPr>
            <w:tcW w:w="2497" w:type="dxa"/>
          </w:tcPr>
          <w:p w:rsidR="006B4DAB" w:rsidRDefault="00EA7D4F" w:rsidP="006B4DAB">
            <w:pPr>
              <w:rPr>
                <w:b/>
              </w:rPr>
            </w:pPr>
            <w:r w:rsidRPr="00575329">
              <w:t xml:space="preserve"> </w:t>
            </w:r>
            <w:r w:rsidR="006B4DAB" w:rsidRPr="005876F0">
              <w:rPr>
                <w:b/>
              </w:rPr>
              <w:t>D1</w:t>
            </w:r>
            <w:r w:rsidR="006B4DAB">
              <w:rPr>
                <w:b/>
              </w:rPr>
              <w:t>: Course Design</w:t>
            </w:r>
          </w:p>
          <w:p w:rsidR="0064518F" w:rsidRPr="00D80960" w:rsidRDefault="006B4DAB" w:rsidP="006B4DAB">
            <w:pPr>
              <w:rPr>
                <w:b/>
              </w:rPr>
            </w:pPr>
            <w:r>
              <w:t>Constructive alignment across contexts</w:t>
            </w:r>
          </w:p>
          <w:p w:rsidR="001F3344" w:rsidRPr="001F3344" w:rsidRDefault="001F3344" w:rsidP="0064518F"/>
        </w:tc>
        <w:tc>
          <w:tcPr>
            <w:tcW w:w="2551" w:type="dxa"/>
          </w:tcPr>
          <w:p w:rsidR="00ED7BB3" w:rsidRDefault="00F15647">
            <w:r>
              <w:t>Materials</w:t>
            </w:r>
            <w:r w:rsidR="001F3344">
              <w:t xml:space="preserve"> design presentations/discussions</w:t>
            </w:r>
          </w:p>
        </w:tc>
      </w:tr>
      <w:tr w:rsidR="00ED7BB3" w:rsidTr="0064518F">
        <w:tc>
          <w:tcPr>
            <w:tcW w:w="1555" w:type="dxa"/>
          </w:tcPr>
          <w:p w:rsidR="00ED7BB3" w:rsidRDefault="00ED7BB3">
            <w:r>
              <w:t>11.00 – 12.30</w:t>
            </w:r>
          </w:p>
          <w:p w:rsidR="00ED7BB3" w:rsidRDefault="00ED7BB3"/>
        </w:tc>
        <w:tc>
          <w:tcPr>
            <w:tcW w:w="2693" w:type="dxa"/>
          </w:tcPr>
          <w:p w:rsidR="00ED7BB3" w:rsidRDefault="009A0136">
            <w:pPr>
              <w:rPr>
                <w:b/>
              </w:rPr>
            </w:pPr>
            <w:r w:rsidRPr="00B863FF">
              <w:rPr>
                <w:b/>
              </w:rPr>
              <w:t>B</w:t>
            </w:r>
            <w:r w:rsidR="00BB2AF8" w:rsidRPr="00B863FF">
              <w:rPr>
                <w:b/>
              </w:rPr>
              <w:t>1</w:t>
            </w:r>
            <w:r w:rsidR="00B863FF">
              <w:rPr>
                <w:b/>
              </w:rPr>
              <w:t>: Student N</w:t>
            </w:r>
            <w:r w:rsidR="00B863FF" w:rsidRPr="00B863FF">
              <w:rPr>
                <w:b/>
              </w:rPr>
              <w:t>eeds</w:t>
            </w:r>
          </w:p>
          <w:p w:rsidR="00D80960" w:rsidRPr="00B863FF" w:rsidRDefault="00B863FF">
            <w:r>
              <w:t>Academic Language and Literacy as Development</w:t>
            </w:r>
            <w:r w:rsidR="00250BDC">
              <w:t>: teaching students not materials</w:t>
            </w:r>
          </w:p>
        </w:tc>
        <w:tc>
          <w:tcPr>
            <w:tcW w:w="2551" w:type="dxa"/>
          </w:tcPr>
          <w:p w:rsidR="00ED7BB3" w:rsidRDefault="009A0136">
            <w:pPr>
              <w:rPr>
                <w:b/>
              </w:rPr>
            </w:pPr>
            <w:r w:rsidRPr="00A94EF9">
              <w:rPr>
                <w:b/>
              </w:rPr>
              <w:t>B</w:t>
            </w:r>
            <w:r w:rsidR="00BB2AF8" w:rsidRPr="00A94EF9">
              <w:rPr>
                <w:b/>
              </w:rPr>
              <w:t>2</w:t>
            </w:r>
            <w:r w:rsidR="00A94EF9" w:rsidRPr="00A94EF9">
              <w:rPr>
                <w:b/>
              </w:rPr>
              <w:t>: Student Learning</w:t>
            </w:r>
          </w:p>
          <w:p w:rsidR="00A94EF9" w:rsidRPr="00A94EF9" w:rsidRDefault="00A94EF9">
            <w:r>
              <w:t>BLOOMing attitude and autonomy</w:t>
            </w:r>
          </w:p>
        </w:tc>
        <w:tc>
          <w:tcPr>
            <w:tcW w:w="2465" w:type="dxa"/>
          </w:tcPr>
          <w:p w:rsidR="006B4DAB" w:rsidRDefault="006B4DAB" w:rsidP="006B4DAB">
            <w:pPr>
              <w:rPr>
                <w:b/>
              </w:rPr>
            </w:pPr>
            <w:r w:rsidRPr="00D80960">
              <w:rPr>
                <w:b/>
              </w:rPr>
              <w:t>C2</w:t>
            </w:r>
            <w:r>
              <w:rPr>
                <w:b/>
              </w:rPr>
              <w:t>: Assessment and Feedback Practice (1)</w:t>
            </w:r>
          </w:p>
          <w:p w:rsidR="005876F0" w:rsidRPr="005876F0" w:rsidRDefault="006B4DAB" w:rsidP="006B4DAB">
            <w:r>
              <w:t>Assessment for, of and as learning</w:t>
            </w:r>
          </w:p>
        </w:tc>
        <w:tc>
          <w:tcPr>
            <w:tcW w:w="2497" w:type="dxa"/>
          </w:tcPr>
          <w:p w:rsidR="001F3344" w:rsidRPr="00575329" w:rsidRDefault="001F3344" w:rsidP="001F3344">
            <w:pPr>
              <w:rPr>
                <w:b/>
              </w:rPr>
            </w:pPr>
            <w:r w:rsidRPr="00575329">
              <w:rPr>
                <w:b/>
              </w:rPr>
              <w:t>C</w:t>
            </w:r>
            <w:r w:rsidR="00587F9A">
              <w:rPr>
                <w:b/>
              </w:rPr>
              <w:t>2</w:t>
            </w:r>
            <w:r w:rsidRPr="00575329">
              <w:rPr>
                <w:b/>
              </w:rPr>
              <w:t>: Assessment and Feedback Practice (2)</w:t>
            </w:r>
          </w:p>
          <w:p w:rsidR="005876F0" w:rsidRDefault="001F3344" w:rsidP="001F3344">
            <w:r>
              <w:t>Feed back, forward</w:t>
            </w:r>
            <w:r w:rsidR="00363EE6">
              <w:t>, across</w:t>
            </w:r>
            <w:r>
              <w:t xml:space="preserve"> and up</w:t>
            </w:r>
            <w:r w:rsidR="00363EE6">
              <w:t>: choices and beliefs</w:t>
            </w:r>
          </w:p>
        </w:tc>
        <w:tc>
          <w:tcPr>
            <w:tcW w:w="2551" w:type="dxa"/>
          </w:tcPr>
          <w:p w:rsidR="00ED7BB3" w:rsidRDefault="001F3344">
            <w:r>
              <w:t>Assessment design presentations/discussions</w:t>
            </w:r>
          </w:p>
        </w:tc>
      </w:tr>
      <w:tr w:rsidR="00ED7BB3" w:rsidTr="0064518F">
        <w:tc>
          <w:tcPr>
            <w:tcW w:w="1555" w:type="dxa"/>
          </w:tcPr>
          <w:p w:rsidR="00ED7BB3" w:rsidRDefault="00ED7BB3">
            <w:r>
              <w:t>2 – 3.30</w:t>
            </w:r>
          </w:p>
          <w:p w:rsidR="00ED7BB3" w:rsidRDefault="00ED7BB3"/>
        </w:tc>
        <w:tc>
          <w:tcPr>
            <w:tcW w:w="2693" w:type="dxa"/>
          </w:tcPr>
          <w:p w:rsidR="00ED7BB3" w:rsidRDefault="00A94EF9">
            <w:pPr>
              <w:rPr>
                <w:b/>
              </w:rPr>
            </w:pPr>
            <w:r>
              <w:rPr>
                <w:b/>
              </w:rPr>
              <w:t>C1: Teaching Practice</w:t>
            </w:r>
            <w:r w:rsidR="005876F0">
              <w:rPr>
                <w:b/>
              </w:rPr>
              <w:t xml:space="preserve"> (1)</w:t>
            </w:r>
          </w:p>
          <w:p w:rsidR="00A94EF9" w:rsidRPr="00A94EF9" w:rsidRDefault="007B0AD4">
            <w:r>
              <w:t>TEAP observation criteria in practice</w:t>
            </w:r>
          </w:p>
        </w:tc>
        <w:tc>
          <w:tcPr>
            <w:tcW w:w="2551" w:type="dxa"/>
          </w:tcPr>
          <w:p w:rsidR="0064518F" w:rsidRDefault="0064518F" w:rsidP="0064518F">
            <w:pPr>
              <w:rPr>
                <w:b/>
              </w:rPr>
            </w:pPr>
            <w:r>
              <w:rPr>
                <w:b/>
              </w:rPr>
              <w:t>C1</w:t>
            </w:r>
            <w:r w:rsidRPr="001F3344">
              <w:rPr>
                <w:b/>
              </w:rPr>
              <w:t>: Teaching Practice (2)</w:t>
            </w:r>
          </w:p>
          <w:p w:rsidR="0064518F" w:rsidRDefault="0064518F" w:rsidP="0064518F">
            <w:r>
              <w:t>Video clip feedback +</w:t>
            </w:r>
          </w:p>
          <w:p w:rsidR="00D80960" w:rsidRPr="00D80960" w:rsidRDefault="0064518F" w:rsidP="0064518F">
            <w:r>
              <w:t xml:space="preserve">Serious fun with EAP </w:t>
            </w:r>
          </w:p>
        </w:tc>
        <w:tc>
          <w:tcPr>
            <w:tcW w:w="2465" w:type="dxa"/>
          </w:tcPr>
          <w:p w:rsidR="00ED7BB3" w:rsidRDefault="00587F9A" w:rsidP="001F3344">
            <w:r>
              <w:t>Project work preparation</w:t>
            </w:r>
          </w:p>
        </w:tc>
        <w:tc>
          <w:tcPr>
            <w:tcW w:w="2497" w:type="dxa"/>
          </w:tcPr>
          <w:p w:rsidR="001F3344" w:rsidRDefault="001F3344" w:rsidP="001F3344">
            <w:pPr>
              <w:rPr>
                <w:b/>
              </w:rPr>
            </w:pPr>
            <w:r w:rsidRPr="00575329">
              <w:rPr>
                <w:b/>
              </w:rPr>
              <w:t>D2: Quality Assurance and Enhancement</w:t>
            </w:r>
          </w:p>
          <w:p w:rsidR="00575329" w:rsidRPr="00575329" w:rsidRDefault="001A7F7F" w:rsidP="001F3344">
            <w:r>
              <w:t>Local and (inter)national principles and practice</w:t>
            </w:r>
          </w:p>
        </w:tc>
        <w:tc>
          <w:tcPr>
            <w:tcW w:w="2551" w:type="dxa"/>
          </w:tcPr>
          <w:p w:rsidR="00ED7BB3" w:rsidRDefault="009A0136">
            <w:pPr>
              <w:rPr>
                <w:b/>
              </w:rPr>
            </w:pPr>
            <w:r w:rsidRPr="001F3344">
              <w:rPr>
                <w:b/>
              </w:rPr>
              <w:t>E</w:t>
            </w:r>
            <w:r w:rsidR="00BB2AF8" w:rsidRPr="001F3344">
              <w:rPr>
                <w:b/>
              </w:rPr>
              <w:t>1</w:t>
            </w:r>
            <w:r w:rsidR="001F3344">
              <w:rPr>
                <w:b/>
              </w:rPr>
              <w:t>: Professional Development, Research and Scholarship</w:t>
            </w:r>
          </w:p>
          <w:p w:rsidR="001F3344" w:rsidRPr="001F3344" w:rsidRDefault="001F3344">
            <w:r>
              <w:t>PLNs and where next</w:t>
            </w:r>
          </w:p>
        </w:tc>
      </w:tr>
      <w:tr w:rsidR="00587F9A" w:rsidTr="0064518F">
        <w:tc>
          <w:tcPr>
            <w:tcW w:w="1555" w:type="dxa"/>
          </w:tcPr>
          <w:p w:rsidR="00587F9A" w:rsidRDefault="00587F9A">
            <w:r>
              <w:t>3.30-4.00</w:t>
            </w:r>
          </w:p>
        </w:tc>
        <w:tc>
          <w:tcPr>
            <w:tcW w:w="2693" w:type="dxa"/>
          </w:tcPr>
          <w:p w:rsidR="00587F9A" w:rsidRDefault="00587F9A">
            <w:pPr>
              <w:rPr>
                <w:b/>
              </w:rPr>
            </w:pPr>
            <w:r>
              <w:rPr>
                <w:b/>
              </w:rPr>
              <w:t>Reflection on learning</w:t>
            </w:r>
          </w:p>
        </w:tc>
        <w:tc>
          <w:tcPr>
            <w:tcW w:w="2551" w:type="dxa"/>
          </w:tcPr>
          <w:p w:rsidR="00587F9A" w:rsidRPr="00D80960" w:rsidRDefault="00587F9A">
            <w:pPr>
              <w:rPr>
                <w:b/>
              </w:rPr>
            </w:pPr>
            <w:r>
              <w:rPr>
                <w:b/>
              </w:rPr>
              <w:t>Reflection on learning</w:t>
            </w:r>
          </w:p>
        </w:tc>
        <w:tc>
          <w:tcPr>
            <w:tcW w:w="2465" w:type="dxa"/>
          </w:tcPr>
          <w:p w:rsidR="00587F9A" w:rsidRDefault="00587F9A" w:rsidP="001F3344">
            <w:r>
              <w:rPr>
                <w:b/>
              </w:rPr>
              <w:t>Reflection on learning</w:t>
            </w:r>
          </w:p>
        </w:tc>
        <w:tc>
          <w:tcPr>
            <w:tcW w:w="2497" w:type="dxa"/>
          </w:tcPr>
          <w:p w:rsidR="00587F9A" w:rsidRPr="00575329" w:rsidRDefault="00587F9A" w:rsidP="001F3344">
            <w:pPr>
              <w:rPr>
                <w:b/>
              </w:rPr>
            </w:pPr>
            <w:r>
              <w:rPr>
                <w:b/>
              </w:rPr>
              <w:t>Reflection on learning</w:t>
            </w:r>
          </w:p>
        </w:tc>
        <w:tc>
          <w:tcPr>
            <w:tcW w:w="2551" w:type="dxa"/>
          </w:tcPr>
          <w:p w:rsidR="00587F9A" w:rsidRPr="001F3344" w:rsidRDefault="00587F9A">
            <w:pPr>
              <w:rPr>
                <w:b/>
              </w:rPr>
            </w:pPr>
            <w:r>
              <w:rPr>
                <w:b/>
              </w:rPr>
              <w:t>Reflection on learning</w:t>
            </w:r>
          </w:p>
        </w:tc>
      </w:tr>
      <w:tr w:rsidR="0064518F" w:rsidTr="0064518F">
        <w:tc>
          <w:tcPr>
            <w:tcW w:w="1555" w:type="dxa"/>
          </w:tcPr>
          <w:p w:rsidR="0064518F" w:rsidRDefault="0064518F">
            <w:r>
              <w:t>HW</w:t>
            </w:r>
          </w:p>
        </w:tc>
        <w:tc>
          <w:tcPr>
            <w:tcW w:w="2693" w:type="dxa"/>
          </w:tcPr>
          <w:p w:rsidR="0064518F" w:rsidRDefault="0064518F">
            <w:r w:rsidRPr="0064518F">
              <w:t>Analyse video clip of TP</w:t>
            </w:r>
          </w:p>
          <w:p w:rsidR="006B4DAB" w:rsidRPr="0064518F" w:rsidRDefault="006B4DAB" w:rsidP="00574A25">
            <w:r>
              <w:t>Reading</w:t>
            </w:r>
            <w:r w:rsidR="00FD58ED">
              <w:t xml:space="preserve"> </w:t>
            </w:r>
            <w:r w:rsidR="00574A25">
              <w:t xml:space="preserve">B2 </w:t>
            </w:r>
            <w:r w:rsidR="0014626F">
              <w:t>(Chapter 8/</w:t>
            </w:r>
            <w:r w:rsidR="00574A25">
              <w:t>9 EAP Essentials)</w:t>
            </w:r>
          </w:p>
        </w:tc>
        <w:tc>
          <w:tcPr>
            <w:tcW w:w="2551" w:type="dxa"/>
          </w:tcPr>
          <w:p w:rsidR="0064518F" w:rsidRDefault="006B4DAB">
            <w:r w:rsidRPr="006B4DAB">
              <w:t>Project choice</w:t>
            </w:r>
          </w:p>
          <w:p w:rsidR="006B4DAB" w:rsidRDefault="006B4DAB">
            <w:r>
              <w:t xml:space="preserve">Reading </w:t>
            </w:r>
            <w:r w:rsidR="00574A25">
              <w:t>A3 (Feak, 2011)</w:t>
            </w:r>
          </w:p>
          <w:p w:rsidR="00574A25" w:rsidRDefault="0014626F">
            <w:r>
              <w:t xml:space="preserve">C2 </w:t>
            </w:r>
            <w:r w:rsidR="00574A25">
              <w:t>Trinity ISE website</w:t>
            </w:r>
          </w:p>
          <w:p w:rsidR="0014626F" w:rsidRPr="006B4DAB" w:rsidRDefault="0014626F">
            <w:r>
              <w:t>Reading C2 (chap 10/11)</w:t>
            </w:r>
          </w:p>
        </w:tc>
        <w:tc>
          <w:tcPr>
            <w:tcW w:w="2465" w:type="dxa"/>
          </w:tcPr>
          <w:p w:rsidR="0064518F" w:rsidRDefault="006B4DAB" w:rsidP="001F3344">
            <w:r w:rsidRPr="006B4DAB">
              <w:t>Project prep</w:t>
            </w:r>
          </w:p>
          <w:p w:rsidR="006B4DAB" w:rsidRDefault="006B4DAB" w:rsidP="001F3344">
            <w:r>
              <w:t>Reading</w:t>
            </w:r>
            <w:r w:rsidR="0014626F">
              <w:t xml:space="preserve"> C2 (one article)</w:t>
            </w:r>
          </w:p>
          <w:p w:rsidR="00574A25" w:rsidRPr="006B4DAB" w:rsidRDefault="0014626F" w:rsidP="001F3344">
            <w:r>
              <w:t xml:space="preserve">D1: </w:t>
            </w:r>
            <w:r w:rsidR="00574A25">
              <w:t>Innovations website</w:t>
            </w:r>
          </w:p>
        </w:tc>
        <w:tc>
          <w:tcPr>
            <w:tcW w:w="2497" w:type="dxa"/>
          </w:tcPr>
          <w:p w:rsidR="0064518F" w:rsidRPr="006B4DAB" w:rsidRDefault="006B4DAB" w:rsidP="001F3344">
            <w:r w:rsidRPr="006B4DAB">
              <w:t>Project prep</w:t>
            </w:r>
          </w:p>
        </w:tc>
        <w:tc>
          <w:tcPr>
            <w:tcW w:w="2551" w:type="dxa"/>
          </w:tcPr>
          <w:p w:rsidR="0064518F" w:rsidRPr="00F15647" w:rsidRDefault="00F15647">
            <w:r w:rsidRPr="00F15647">
              <w:t>Farewell drinks?</w:t>
            </w:r>
          </w:p>
        </w:tc>
      </w:tr>
    </w:tbl>
    <w:p w:rsidR="006D5508" w:rsidRDefault="001A7F7F" w:rsidP="003F0753">
      <w:pPr>
        <w:rPr>
          <w:b/>
          <w:u w:val="single"/>
        </w:rPr>
      </w:pPr>
      <w:r w:rsidRPr="001A7F7F">
        <w:rPr>
          <w:b/>
          <w:u w:val="single"/>
        </w:rPr>
        <w:t>Additional Information</w:t>
      </w:r>
    </w:p>
    <w:p w:rsidR="003F0753" w:rsidRPr="006D5508" w:rsidRDefault="003F0753" w:rsidP="006D5508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Participants are assumed to have teaching experience (but not necessarily in EAP or EFL). We aim to recruit a </w:t>
      </w:r>
      <w:r w:rsidR="00352AB6">
        <w:t xml:space="preserve">small </w:t>
      </w:r>
      <w:r>
        <w:t xml:space="preserve">mixed cohort </w:t>
      </w:r>
      <w:r w:rsidR="00352AB6">
        <w:t xml:space="preserve">(14 – 16) </w:t>
      </w:r>
      <w:r>
        <w:t>to generate fruitful discussions from a range of differing perspectives. Small group work will sometimes be mixed and sometimes streamed according to background.</w:t>
      </w:r>
    </w:p>
    <w:p w:rsidR="003F0753" w:rsidRDefault="003F0753" w:rsidP="006D5508">
      <w:pPr>
        <w:pStyle w:val="ListParagraph"/>
        <w:numPr>
          <w:ilvl w:val="0"/>
          <w:numId w:val="1"/>
        </w:numPr>
      </w:pPr>
      <w:r>
        <w:t xml:space="preserve">The 5 strands (A-E) are based on </w:t>
      </w:r>
      <w:hyperlink r:id="rId7" w:history="1">
        <w:r w:rsidRPr="001A7F7F">
          <w:rPr>
            <w:rStyle w:val="Hyperlink"/>
          </w:rPr>
          <w:t>BALEAP TEAP competencies</w:t>
        </w:r>
      </w:hyperlink>
      <w:r>
        <w:t>. The course will cover all aspects necessary for Fellow level. Those aiming for Associate or Senior Fellow should still benefit from the course.</w:t>
      </w:r>
    </w:p>
    <w:p w:rsidR="00ED7BB3" w:rsidRDefault="003F0753" w:rsidP="006D5508">
      <w:pPr>
        <w:pStyle w:val="ListParagraph"/>
        <w:numPr>
          <w:ilvl w:val="0"/>
          <w:numId w:val="1"/>
        </w:numPr>
      </w:pPr>
      <w:r>
        <w:t xml:space="preserve">There will be </w:t>
      </w:r>
      <w:r w:rsidR="003006AB">
        <w:t>21 hours</w:t>
      </w:r>
      <w:r w:rsidR="008C3949">
        <w:t xml:space="preserve"> contact</w:t>
      </w:r>
      <w:r w:rsidR="001A7F7F">
        <w:t xml:space="preserve"> time with additional reading and preparation for a </w:t>
      </w:r>
      <w:r w:rsidR="00352AB6">
        <w:t xml:space="preserve">small group </w:t>
      </w:r>
      <w:r w:rsidR="001A7F7F">
        <w:t>project</w:t>
      </w:r>
      <w:r>
        <w:t xml:space="preserve"> (materials or assessment</w:t>
      </w:r>
      <w:r w:rsidR="00F15647">
        <w:t xml:space="preserve"> focus</w:t>
      </w:r>
      <w:r>
        <w:t>)</w:t>
      </w:r>
      <w:r w:rsidR="00352AB6">
        <w:t>.</w:t>
      </w:r>
    </w:p>
    <w:p w:rsidR="00352AB6" w:rsidRDefault="009A0136" w:rsidP="006D5508">
      <w:pPr>
        <w:pStyle w:val="ListParagraph"/>
        <w:numPr>
          <w:ilvl w:val="0"/>
          <w:numId w:val="1"/>
        </w:numPr>
      </w:pPr>
      <w:r>
        <w:t xml:space="preserve">No teaching </w:t>
      </w:r>
      <w:r w:rsidR="003F0753">
        <w:t xml:space="preserve">practice </w:t>
      </w:r>
      <w:r w:rsidR="00352AB6">
        <w:t xml:space="preserve">is </w:t>
      </w:r>
      <w:r w:rsidR="003F0753">
        <w:t>included. Teaching observation will be done using a video clip.</w:t>
      </w:r>
    </w:p>
    <w:p w:rsidR="00F15647" w:rsidRDefault="00F15647" w:rsidP="006D5508">
      <w:pPr>
        <w:pStyle w:val="ListParagraph"/>
        <w:numPr>
          <w:ilvl w:val="0"/>
          <w:numId w:val="1"/>
        </w:numPr>
      </w:pPr>
      <w:r>
        <w:t>The registration fee of</w:t>
      </w:r>
      <w:r w:rsidR="00D36655">
        <w:t xml:space="preserve"> £3</w:t>
      </w:r>
      <w:r w:rsidR="00352AB6">
        <w:t xml:space="preserve">50 </w:t>
      </w:r>
      <w:r>
        <w:t xml:space="preserve">will </w:t>
      </w:r>
      <w:r w:rsidR="00D36655">
        <w:t xml:space="preserve">be </w:t>
      </w:r>
      <w:r w:rsidR="00352AB6">
        <w:t>payable through the University of Bristol online shop.</w:t>
      </w:r>
      <w:r>
        <w:t xml:space="preserve"> A code will be given on receipt of a successful application.</w:t>
      </w:r>
    </w:p>
    <w:sectPr w:rsidR="00F15647" w:rsidSect="00ED7BB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96F" w:rsidRDefault="00D5096F" w:rsidP="00352AB6">
      <w:pPr>
        <w:spacing w:after="0" w:line="240" w:lineRule="auto"/>
      </w:pPr>
      <w:r>
        <w:separator/>
      </w:r>
    </w:p>
  </w:endnote>
  <w:endnote w:type="continuationSeparator" w:id="0">
    <w:p w:rsidR="00D5096F" w:rsidRDefault="00D5096F" w:rsidP="0035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96F" w:rsidRDefault="00D5096F" w:rsidP="00352AB6">
      <w:pPr>
        <w:spacing w:after="0" w:line="240" w:lineRule="auto"/>
      </w:pPr>
      <w:r>
        <w:separator/>
      </w:r>
    </w:p>
  </w:footnote>
  <w:footnote w:type="continuationSeparator" w:id="0">
    <w:p w:rsidR="00D5096F" w:rsidRDefault="00D5096F" w:rsidP="0035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AB6" w:rsidRDefault="00352AB6">
    <w:pPr>
      <w:pStyle w:val="Header"/>
    </w:pPr>
    <w:r w:rsidRPr="00C56CAC">
      <w:rPr>
        <w:b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DA5E8BA" wp14:editId="20DDFFA7">
          <wp:simplePos x="0" y="0"/>
          <wp:positionH relativeFrom="column">
            <wp:posOffset>7110484</wp:posOffset>
          </wp:positionH>
          <wp:positionV relativeFrom="paragraph">
            <wp:posOffset>-253118</wp:posOffset>
          </wp:positionV>
          <wp:extent cx="1958975" cy="571500"/>
          <wp:effectExtent l="0" t="0" r="3175" b="0"/>
          <wp:wrapNone/>
          <wp:docPr id="1" name="Picture 1" descr="logo-black-l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lack-l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821FD"/>
    <w:multiLevelType w:val="hybridMultilevel"/>
    <w:tmpl w:val="3FFA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E3"/>
    <w:rsid w:val="000B0A79"/>
    <w:rsid w:val="000C44B5"/>
    <w:rsid w:val="000F56E3"/>
    <w:rsid w:val="0014626F"/>
    <w:rsid w:val="0015274D"/>
    <w:rsid w:val="001A7F7F"/>
    <w:rsid w:val="001F3344"/>
    <w:rsid w:val="00250BDC"/>
    <w:rsid w:val="002A7451"/>
    <w:rsid w:val="003006AB"/>
    <w:rsid w:val="00301A10"/>
    <w:rsid w:val="00352AB6"/>
    <w:rsid w:val="00363EE6"/>
    <w:rsid w:val="00386F4B"/>
    <w:rsid w:val="003F0753"/>
    <w:rsid w:val="00574A25"/>
    <w:rsid w:val="00575329"/>
    <w:rsid w:val="005876F0"/>
    <w:rsid w:val="00587F9A"/>
    <w:rsid w:val="00591EAA"/>
    <w:rsid w:val="0064518F"/>
    <w:rsid w:val="006B4DAB"/>
    <w:rsid w:val="006D5508"/>
    <w:rsid w:val="00781452"/>
    <w:rsid w:val="007A5F94"/>
    <w:rsid w:val="007B0AD4"/>
    <w:rsid w:val="007F6CB0"/>
    <w:rsid w:val="008167AE"/>
    <w:rsid w:val="008C3949"/>
    <w:rsid w:val="009A0136"/>
    <w:rsid w:val="00A51CEB"/>
    <w:rsid w:val="00A94EF9"/>
    <w:rsid w:val="00B04F2F"/>
    <w:rsid w:val="00B64A3B"/>
    <w:rsid w:val="00B863FF"/>
    <w:rsid w:val="00BA67F2"/>
    <w:rsid w:val="00BB2AF8"/>
    <w:rsid w:val="00D075E5"/>
    <w:rsid w:val="00D36655"/>
    <w:rsid w:val="00D5096F"/>
    <w:rsid w:val="00D80960"/>
    <w:rsid w:val="00EA7D4F"/>
    <w:rsid w:val="00ED7BB3"/>
    <w:rsid w:val="00F15647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73C4B-7C4A-42C3-81B0-609DADEF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7F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AB6"/>
  </w:style>
  <w:style w:type="paragraph" w:styleId="Footer">
    <w:name w:val="footer"/>
    <w:basedOn w:val="Normal"/>
    <w:link w:val="FooterChar"/>
    <w:uiPriority w:val="99"/>
    <w:unhideWhenUsed/>
    <w:rsid w:val="00352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AB6"/>
  </w:style>
  <w:style w:type="paragraph" w:styleId="ListParagraph">
    <w:name w:val="List Paragraph"/>
    <w:basedOn w:val="Normal"/>
    <w:uiPriority w:val="34"/>
    <w:qFormat/>
    <w:rsid w:val="006D5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leap.org/projects/teap-sche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 Gillway</dc:creator>
  <cp:keywords/>
  <dc:description/>
  <cp:lastModifiedBy>Bella Ruth Reichard</cp:lastModifiedBy>
  <cp:revision>2</cp:revision>
  <cp:lastPrinted>2017-01-05T12:34:00Z</cp:lastPrinted>
  <dcterms:created xsi:type="dcterms:W3CDTF">2017-10-26T21:10:00Z</dcterms:created>
  <dcterms:modified xsi:type="dcterms:W3CDTF">2017-10-26T21:10:00Z</dcterms:modified>
</cp:coreProperties>
</file>